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7CDD">
      <w:pPr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t>采购需求</w:t>
      </w:r>
    </w:p>
    <w:p w14:paraId="66B8D545">
      <w:pPr>
        <w:jc w:val="center"/>
        <w:outlineLvl w:val="0"/>
        <w:rPr>
          <w:b/>
          <w:sz w:val="44"/>
        </w:rPr>
      </w:pPr>
      <w:r>
        <w:rPr>
          <w:rFonts w:hint="eastAsia"/>
          <w:b/>
          <w:sz w:val="40"/>
        </w:rPr>
        <w:t>（仅供参考，具体以采购文件为准）</w:t>
      </w:r>
    </w:p>
    <w:p w14:paraId="0A2466E2">
      <w:pPr>
        <w:spacing w:line="360" w:lineRule="auto"/>
        <w:ind w:firstLine="435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ascii="宋体" w:hAnsi="宋体" w:eastAsia="宋体"/>
          <w:color w:val="auto"/>
          <w:sz w:val="24"/>
          <w:highlight w:val="none"/>
        </w:rPr>
        <w:t>本采购需求中提出的服务方案仅为参考，如无明确限制，投标</w:t>
      </w:r>
      <w:r>
        <w:rPr>
          <w:rFonts w:hint="eastAsia" w:ascii="宋体" w:hAnsi="宋体" w:eastAsia="宋体"/>
          <w:color w:val="auto"/>
          <w:sz w:val="24"/>
          <w:highlight w:val="none"/>
        </w:rPr>
        <w:t>人</w:t>
      </w:r>
      <w:r>
        <w:rPr>
          <w:rFonts w:ascii="宋体" w:hAnsi="宋体" w:eastAsia="宋体"/>
          <w:color w:val="auto"/>
          <w:sz w:val="24"/>
          <w:highlight w:val="none"/>
        </w:rPr>
        <w:t>可以进行优化，提供满足采购人实际需要的更优（或者性能实质上不低于的）服务方案，且此方案须经评标委员会评审认可</w:t>
      </w:r>
      <w:r>
        <w:rPr>
          <w:rFonts w:hint="eastAsia" w:ascii="宋体" w:hAnsi="宋体" w:eastAsia="宋体"/>
          <w:color w:val="auto"/>
          <w:sz w:val="24"/>
          <w:highlight w:val="none"/>
        </w:rPr>
        <w:t>。</w:t>
      </w:r>
    </w:p>
    <w:p w14:paraId="4053A889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Toc21496"/>
      <w:bookmarkStart w:id="1" w:name="_Hlk23621890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</w:p>
    <w:tbl>
      <w:tblPr>
        <w:tblStyle w:val="4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28D3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45F1EEE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bookmarkStart w:id="2" w:name="_Hlk16461016"/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4AB0A43E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72D47665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2CC2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073B71C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5BCA0851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1AC49ED9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  <w:t>安徽省合肥市，采购人指定地点</w:t>
            </w:r>
          </w:p>
        </w:tc>
      </w:tr>
      <w:tr w14:paraId="3EA1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3182A80E">
            <w:pPr>
              <w:pStyle w:val="81"/>
              <w:pBdr>
                <w:bottom w:val="none" w:color="auto" w:sz="0" w:space="0"/>
              </w:pBdr>
              <w:shd w:val="clear" w:color="auto" w:fill="auto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45EA3B23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029BF4AC">
            <w:pPr>
              <w:pStyle w:val="77"/>
              <w:widowControl w:val="0"/>
              <w:shd w:val="clear" w:color="auto" w:fill="auto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存款期限三</w:t>
            </w:r>
            <w:r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  <w:t>个月</w:t>
            </w:r>
          </w:p>
        </w:tc>
      </w:tr>
    </w:tbl>
    <w:p w14:paraId="2E4F6F8A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152A6297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3" w:name="_Toc158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二、项目概况</w:t>
      </w:r>
      <w:bookmarkEnd w:id="3"/>
    </w:p>
    <w:p w14:paraId="54F219F2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安徽省202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年度第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期省级国库现金管理定期存款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存放银行及各行存放金额。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总存放金额为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20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0亿元人民币，存款期限为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3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个月。</w:t>
      </w:r>
    </w:p>
    <w:p w14:paraId="0C538021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3F4D2A75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4" w:name="_Toc32095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三、服务需求</w:t>
      </w:r>
      <w:bookmarkEnd w:id="4"/>
    </w:p>
    <w:p w14:paraId="7CCEB5CA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1.满足《安徽省省级国库现金管理操作实施细则》第三十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四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条要求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。</w:t>
      </w:r>
    </w:p>
    <w:p w14:paraId="5DA8419D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2.存款利率符合安徽省市场利率定价自律机制协商议定范围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。</w:t>
      </w:r>
    </w:p>
    <w:p w14:paraId="479CC7B2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ascii="宋体" w:hAnsi="宋体" w:eastAsia="宋体"/>
          <w:color w:val="auto"/>
          <w:sz w:val="24"/>
          <w:szCs w:val="18"/>
          <w:highlight w:val="none"/>
        </w:rPr>
        <w:t>3.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投标人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必须以可流通国债或地方政府债券为质押，其中：质押国债面值为定期存款金额的105%，质押地方政府债券面值为定期存款金额的115%。</w:t>
      </w:r>
    </w:p>
    <w:p w14:paraId="5052166C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34C7DB95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5" w:name="_Toc1529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四、报价要求</w:t>
      </w:r>
      <w:bookmarkEnd w:id="5"/>
    </w:p>
    <w:p w14:paraId="4F2703D9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本项目无需报价，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投标人须在开标一览表中无条件响应招标文件需求条款，否则投标无效。</w:t>
      </w:r>
    </w:p>
    <w:p w14:paraId="047E70B9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4C6E1C58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6" w:name="_Toc27765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五、</w:t>
      </w:r>
      <w:bookmarkEnd w:id="6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国库现金定期存款存放金额</w:t>
      </w:r>
    </w:p>
    <w:p w14:paraId="76627007">
      <w:pPr>
        <w:shd w:val="clear" w:color="auto" w:fill="auto"/>
        <w:spacing w:line="360" w:lineRule="auto"/>
        <w:ind w:firstLine="437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按照国库现金管理运作规模、各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的最终得分，计算得出各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国库现金定期存款存放金额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四舍五入，保留到百万元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；最后由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评标委员会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一致确认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成交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结果，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并随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成交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公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告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一起公示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10BFFFF0">
      <w:pPr>
        <w:shd w:val="clear" w:color="auto" w:fill="auto"/>
        <w:spacing w:line="360" w:lineRule="auto"/>
        <w:ind w:firstLine="437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单个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计算存款金额超过当期存款总额的四分之一时，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评标委员会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按当期存款总额的四分之一确认该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定期存款存放金额；扣除该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最终得分分值和定期存款存放金额后，重新计算其他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的存放分值和最终国库现金定期存款存放金额。</w:t>
      </w:r>
    </w:p>
    <w:p w14:paraId="50A63C91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p w14:paraId="5A640DF7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7" w:name="_Toc2041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六、</w:t>
      </w:r>
      <w:bookmarkEnd w:id="7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其他要求</w:t>
      </w:r>
    </w:p>
    <w:p w14:paraId="142B1592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满足《安徽省省级国库现金管理操作实施细则》的有关要求。</w:t>
      </w:r>
    </w:p>
    <w:p w14:paraId="4324C445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</w:p>
    <w:bookmarkEnd w:id="1"/>
    <w:bookmarkEnd w:id="2"/>
    <w:p w14:paraId="2BC6D23D">
      <w:pPr>
        <w:spacing w:line="360" w:lineRule="auto"/>
        <w:rPr>
          <w:rFonts w:ascii="宋体" w:hAnsi="宋体" w:cs="@仿宋_GB2312"/>
          <w:sz w:val="24"/>
          <w:szCs w:val="18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87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2E4F3A11"/>
    <w:multiLevelType w:val="multilevel"/>
    <w:tmpl w:val="2E4F3A11"/>
    <w:lvl w:ilvl="0" w:tentative="0">
      <w:start w:val="1"/>
      <w:numFmt w:val="decimal"/>
      <w:pStyle w:val="83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黑体" w:cs="Times New Roman"/>
        <w:b w:val="0"/>
        <w:i w:val="0"/>
        <w:sz w:val="28"/>
        <w:szCs w:val="28"/>
      </w:rPr>
    </w:lvl>
    <w:lvl w:ilvl="1" w:tentative="0">
      <w:start w:val="1"/>
      <w:numFmt w:val="decimal"/>
      <w:pStyle w:val="82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2" w:tentative="0">
      <w:start w:val="1"/>
      <w:numFmt w:val="decimal"/>
      <w:pStyle w:val="84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48716ABE"/>
    <w:multiLevelType w:val="multilevel"/>
    <w:tmpl w:val="48716ABE"/>
    <w:lvl w:ilvl="0" w:tentative="0">
      <w:start w:val="1"/>
      <w:numFmt w:val="decimal"/>
      <w:lvlText w:val="%1"/>
      <w:lvlJc w:val="left"/>
      <w:pPr>
        <w:tabs>
          <w:tab w:val="left" w:pos="2502"/>
        </w:tabs>
        <w:ind w:left="250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646"/>
        </w:tabs>
        <w:ind w:left="264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790"/>
        </w:tabs>
        <w:ind w:left="2790" w:hanging="720"/>
      </w:pPr>
      <w:rPr>
        <w:rFonts w:hint="default"/>
      </w:rPr>
    </w:lvl>
    <w:lvl w:ilvl="3" w:tentative="0">
      <w:start w:val="1"/>
      <w:numFmt w:val="decimal"/>
      <w:pStyle w:val="85"/>
      <w:lvlText w:val="%1.%2.%3.%4"/>
      <w:lvlJc w:val="left"/>
      <w:pPr>
        <w:tabs>
          <w:tab w:val="left" w:pos="2934"/>
        </w:tabs>
        <w:ind w:left="293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078"/>
        </w:tabs>
        <w:ind w:left="307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22"/>
        </w:tabs>
        <w:ind w:left="322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366"/>
        </w:tabs>
        <w:ind w:left="336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510"/>
        </w:tabs>
        <w:ind w:left="351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654"/>
        </w:tabs>
        <w:ind w:left="365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M2YzM2RmNjY2MTExYzI2ZjBkYzYxODVkYWU3NzUifQ=="/>
  </w:docVars>
  <w:rsids>
    <w:rsidRoot w:val="002D3A35"/>
    <w:rsid w:val="000711EB"/>
    <w:rsid w:val="00092B65"/>
    <w:rsid w:val="000A18C8"/>
    <w:rsid w:val="000D0496"/>
    <w:rsid w:val="00112458"/>
    <w:rsid w:val="0018473A"/>
    <w:rsid w:val="001E0050"/>
    <w:rsid w:val="002914F0"/>
    <w:rsid w:val="002A6709"/>
    <w:rsid w:val="002D3A35"/>
    <w:rsid w:val="00304BC1"/>
    <w:rsid w:val="0037363D"/>
    <w:rsid w:val="00375C86"/>
    <w:rsid w:val="0038409B"/>
    <w:rsid w:val="00392725"/>
    <w:rsid w:val="00394E47"/>
    <w:rsid w:val="003A0A4E"/>
    <w:rsid w:val="003C047A"/>
    <w:rsid w:val="003D6E3F"/>
    <w:rsid w:val="003F4E42"/>
    <w:rsid w:val="00470548"/>
    <w:rsid w:val="00472783"/>
    <w:rsid w:val="004841B2"/>
    <w:rsid w:val="004F6945"/>
    <w:rsid w:val="00501641"/>
    <w:rsid w:val="00506A5A"/>
    <w:rsid w:val="00577CD5"/>
    <w:rsid w:val="005B658F"/>
    <w:rsid w:val="006603DE"/>
    <w:rsid w:val="006A4750"/>
    <w:rsid w:val="006A792E"/>
    <w:rsid w:val="00742586"/>
    <w:rsid w:val="00753056"/>
    <w:rsid w:val="00763853"/>
    <w:rsid w:val="007936FB"/>
    <w:rsid w:val="00796F72"/>
    <w:rsid w:val="007E79A4"/>
    <w:rsid w:val="008724C9"/>
    <w:rsid w:val="008F7783"/>
    <w:rsid w:val="00925865"/>
    <w:rsid w:val="00946E14"/>
    <w:rsid w:val="00952B00"/>
    <w:rsid w:val="009C4455"/>
    <w:rsid w:val="00A45CE5"/>
    <w:rsid w:val="00A80CB1"/>
    <w:rsid w:val="00A82E59"/>
    <w:rsid w:val="00A92F6E"/>
    <w:rsid w:val="00B542CA"/>
    <w:rsid w:val="00B55E30"/>
    <w:rsid w:val="00BB2763"/>
    <w:rsid w:val="00BE4F34"/>
    <w:rsid w:val="00C54B9E"/>
    <w:rsid w:val="00C61A47"/>
    <w:rsid w:val="00C90FF0"/>
    <w:rsid w:val="00D145D7"/>
    <w:rsid w:val="00D3028D"/>
    <w:rsid w:val="00D506BD"/>
    <w:rsid w:val="00DC4126"/>
    <w:rsid w:val="00DD5389"/>
    <w:rsid w:val="00DE1025"/>
    <w:rsid w:val="00DF099F"/>
    <w:rsid w:val="00E3017A"/>
    <w:rsid w:val="00E3753E"/>
    <w:rsid w:val="00E96D90"/>
    <w:rsid w:val="00ED11A5"/>
    <w:rsid w:val="00ED789C"/>
    <w:rsid w:val="00EF69C2"/>
    <w:rsid w:val="00F05A42"/>
    <w:rsid w:val="00F2476C"/>
    <w:rsid w:val="00F32EE3"/>
    <w:rsid w:val="00F3554C"/>
    <w:rsid w:val="00F66988"/>
    <w:rsid w:val="00F821D2"/>
    <w:rsid w:val="00FB719C"/>
    <w:rsid w:val="00FB7A22"/>
    <w:rsid w:val="025B5608"/>
    <w:rsid w:val="0DA37641"/>
    <w:rsid w:val="10541AEB"/>
    <w:rsid w:val="115126CE"/>
    <w:rsid w:val="1B695EDD"/>
    <w:rsid w:val="1E683934"/>
    <w:rsid w:val="1EBA6754"/>
    <w:rsid w:val="2B8C3A21"/>
    <w:rsid w:val="3BE93650"/>
    <w:rsid w:val="4625555D"/>
    <w:rsid w:val="48EB47EA"/>
    <w:rsid w:val="51D62FD1"/>
    <w:rsid w:val="5308151B"/>
    <w:rsid w:val="539D584E"/>
    <w:rsid w:val="57D927D1"/>
    <w:rsid w:val="699E3C6D"/>
    <w:rsid w:val="6A737BEE"/>
    <w:rsid w:val="730E0D38"/>
    <w:rsid w:val="75D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54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5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1"/>
    <w:autoRedefine/>
    <w:qFormat/>
    <w:uiPriority w:val="0"/>
    <w:pPr>
      <w:keepNext/>
      <w:outlineLvl w:val="4"/>
    </w:pPr>
    <w:rPr>
      <w:rFonts w:ascii="宋体" w:hAnsi="Arial"/>
      <w:b/>
      <w:bCs/>
      <w:sz w:val="28"/>
    </w:rPr>
  </w:style>
  <w:style w:type="paragraph" w:styleId="7">
    <w:name w:val="heading 6"/>
    <w:basedOn w:val="1"/>
    <w:next w:val="1"/>
    <w:link w:val="56"/>
    <w:autoRedefine/>
    <w:qFormat/>
    <w:uiPriority w:val="0"/>
    <w:pPr>
      <w:keepNext/>
      <w:autoSpaceDE w:val="0"/>
      <w:autoSpaceDN w:val="0"/>
      <w:adjustRightInd w:val="0"/>
      <w:spacing w:before="120" w:beforeLines="50" w:after="120" w:afterLines="50" w:line="300" w:lineRule="exact"/>
      <w:outlineLvl w:val="5"/>
    </w:pPr>
    <w:rPr>
      <w:rFonts w:ascii="宋体" w:hAnsi="宋体"/>
      <w:kern w:val="0"/>
      <w:sz w:val="28"/>
    </w:rPr>
  </w:style>
  <w:style w:type="paragraph" w:styleId="8">
    <w:name w:val="heading 7"/>
    <w:basedOn w:val="1"/>
    <w:next w:val="1"/>
    <w:link w:val="57"/>
    <w:autoRedefine/>
    <w:qFormat/>
    <w:uiPriority w:val="0"/>
    <w:pPr>
      <w:keepNext/>
      <w:keepLines/>
      <w:spacing w:before="240" w:after="64" w:line="320" w:lineRule="auto"/>
      <w:ind w:right="-24" w:rightChars="-10" w:firstLine="464" w:firstLineChars="225"/>
      <w:jc w:val="left"/>
      <w:outlineLvl w:val="6"/>
    </w:pPr>
    <w:rPr>
      <w:rFonts w:ascii="Arial" w:hAnsi="Arial" w:eastAsia="仿宋_GB2312" w:cs="Arial"/>
      <w:b/>
      <w:bCs/>
      <w:spacing w:val="-4"/>
      <w:sz w:val="24"/>
      <w:szCs w:val="24"/>
    </w:rPr>
  </w:style>
  <w:style w:type="paragraph" w:styleId="9">
    <w:name w:val="heading 8"/>
    <w:basedOn w:val="1"/>
    <w:next w:val="1"/>
    <w:link w:val="58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/>
      <w:b/>
      <w:sz w:val="24"/>
      <w:szCs w:val="24"/>
    </w:rPr>
  </w:style>
  <w:style w:type="character" w:default="1" w:styleId="42">
    <w:name w:val="Default Paragraph Font"/>
    <w:autoRedefine/>
    <w:semiHidden/>
    <w:unhideWhenUsed/>
    <w:qFormat/>
    <w:uiPriority w:val="1"/>
  </w:style>
  <w:style w:type="table" w:default="1" w:styleId="4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autoRedefine/>
    <w:qFormat/>
    <w:uiPriority w:val="0"/>
    <w:pPr>
      <w:ind w:left="1260"/>
      <w:jc w:val="left"/>
    </w:pPr>
    <w:rPr>
      <w:szCs w:val="21"/>
    </w:rPr>
  </w:style>
  <w:style w:type="paragraph" w:styleId="11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12">
    <w:name w:val="Document Map"/>
    <w:basedOn w:val="1"/>
    <w:link w:val="100"/>
    <w:autoRedefine/>
    <w:qFormat/>
    <w:uiPriority w:val="0"/>
    <w:pPr>
      <w:shd w:val="clear" w:color="auto" w:fill="000080"/>
    </w:pPr>
  </w:style>
  <w:style w:type="paragraph" w:styleId="13">
    <w:name w:val="annotation text"/>
    <w:basedOn w:val="1"/>
    <w:link w:val="88"/>
    <w:autoRedefine/>
    <w:qFormat/>
    <w:uiPriority w:val="0"/>
    <w:pPr>
      <w:jc w:val="left"/>
    </w:pPr>
  </w:style>
  <w:style w:type="paragraph" w:styleId="14">
    <w:name w:val="Body Text 3"/>
    <w:basedOn w:val="1"/>
    <w:link w:val="67"/>
    <w:autoRedefine/>
    <w:qFormat/>
    <w:uiPriority w:val="0"/>
    <w:rPr>
      <w:rFonts w:ascii="黑体" w:hAnsi="Arial" w:eastAsia="黑体"/>
      <w:b/>
      <w:sz w:val="28"/>
    </w:rPr>
  </w:style>
  <w:style w:type="paragraph" w:styleId="15">
    <w:name w:val="Body Text"/>
    <w:basedOn w:val="1"/>
    <w:link w:val="64"/>
    <w:autoRedefine/>
    <w:qFormat/>
    <w:uiPriority w:val="0"/>
    <w:rPr>
      <w:rFonts w:ascii="宋体" w:hAnsi="Arial"/>
      <w:sz w:val="28"/>
    </w:rPr>
  </w:style>
  <w:style w:type="paragraph" w:styleId="16">
    <w:name w:val="Body Text Indent"/>
    <w:basedOn w:val="1"/>
    <w:link w:val="59"/>
    <w:autoRedefine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17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18">
    <w:name w:val="toc 5"/>
    <w:basedOn w:val="1"/>
    <w:next w:val="1"/>
    <w:autoRedefine/>
    <w:qFormat/>
    <w:uiPriority w:val="0"/>
    <w:pPr>
      <w:ind w:left="840"/>
      <w:jc w:val="left"/>
    </w:pPr>
    <w:rPr>
      <w:szCs w:val="21"/>
    </w:rPr>
  </w:style>
  <w:style w:type="paragraph" w:styleId="19">
    <w:name w:val="toc 3"/>
    <w:basedOn w:val="1"/>
    <w:next w:val="1"/>
    <w:autoRedefine/>
    <w:qFormat/>
    <w:uiPriority w:val="39"/>
    <w:pPr>
      <w:ind w:left="420"/>
      <w:jc w:val="left"/>
    </w:pPr>
    <w:rPr>
      <w:iCs/>
      <w:sz w:val="24"/>
      <w:szCs w:val="24"/>
    </w:rPr>
  </w:style>
  <w:style w:type="paragraph" w:styleId="20">
    <w:name w:val="Plain Text"/>
    <w:basedOn w:val="1"/>
    <w:link w:val="95"/>
    <w:autoRedefine/>
    <w:qFormat/>
    <w:uiPriority w:val="99"/>
    <w:rPr>
      <w:rFonts w:ascii="宋体" w:hAnsi="Courier New"/>
      <w:lang w:val="zh-CN" w:eastAsia="zh-CN"/>
    </w:rPr>
  </w:style>
  <w:style w:type="paragraph" w:styleId="21">
    <w:name w:val="toc 8"/>
    <w:basedOn w:val="1"/>
    <w:next w:val="1"/>
    <w:autoRedefine/>
    <w:qFormat/>
    <w:uiPriority w:val="0"/>
    <w:pPr>
      <w:ind w:left="1470"/>
      <w:jc w:val="left"/>
    </w:pPr>
    <w:rPr>
      <w:szCs w:val="21"/>
    </w:rPr>
  </w:style>
  <w:style w:type="paragraph" w:styleId="22">
    <w:name w:val="Date"/>
    <w:basedOn w:val="1"/>
    <w:next w:val="1"/>
    <w:link w:val="63"/>
    <w:autoRedefine/>
    <w:qFormat/>
    <w:uiPriority w:val="0"/>
    <w:rPr>
      <w:b/>
      <w:sz w:val="28"/>
    </w:rPr>
  </w:style>
  <w:style w:type="paragraph" w:styleId="23">
    <w:name w:val="Body Text Indent 2"/>
    <w:basedOn w:val="1"/>
    <w:link w:val="60"/>
    <w:autoRedefine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24">
    <w:name w:val="Balloon Text"/>
    <w:basedOn w:val="1"/>
    <w:link w:val="93"/>
    <w:autoRedefine/>
    <w:qFormat/>
    <w:uiPriority w:val="0"/>
    <w:rPr>
      <w:sz w:val="18"/>
      <w:szCs w:val="18"/>
      <w:lang w:val="zh-CN" w:eastAsia="zh-CN"/>
    </w:rPr>
  </w:style>
  <w:style w:type="paragraph" w:styleId="25">
    <w:name w:val="footer"/>
    <w:basedOn w:val="1"/>
    <w:link w:val="5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4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  <w:pPr>
      <w:spacing w:before="120" w:after="120"/>
      <w:jc w:val="left"/>
    </w:pPr>
    <w:rPr>
      <w:caps/>
      <w:sz w:val="24"/>
      <w:szCs w:val="24"/>
    </w:rPr>
  </w:style>
  <w:style w:type="paragraph" w:styleId="28">
    <w:name w:val="toc 4"/>
    <w:basedOn w:val="1"/>
    <w:next w:val="1"/>
    <w:autoRedefine/>
    <w:qFormat/>
    <w:uiPriority w:val="0"/>
    <w:pPr>
      <w:ind w:left="630"/>
      <w:jc w:val="left"/>
    </w:pPr>
    <w:rPr>
      <w:szCs w:val="21"/>
    </w:rPr>
  </w:style>
  <w:style w:type="paragraph" w:styleId="29">
    <w:name w:val="Subtitle"/>
    <w:basedOn w:val="1"/>
    <w:next w:val="1"/>
    <w:link w:val="109"/>
    <w:autoRedefine/>
    <w:qFormat/>
    <w:uiPriority w:val="0"/>
    <w:pPr>
      <w:spacing w:line="360" w:lineRule="auto"/>
      <w:outlineLvl w:val="3"/>
    </w:pPr>
    <w:rPr>
      <w:rFonts w:ascii="Calibri Light" w:hAnsi="Calibri Light"/>
      <w:b/>
      <w:bCs/>
      <w:kern w:val="28"/>
      <w:sz w:val="28"/>
      <w:szCs w:val="32"/>
    </w:rPr>
  </w:style>
  <w:style w:type="paragraph" w:styleId="30">
    <w:name w:val="toc 6"/>
    <w:basedOn w:val="1"/>
    <w:next w:val="1"/>
    <w:autoRedefine/>
    <w:qFormat/>
    <w:uiPriority w:val="0"/>
    <w:pPr>
      <w:ind w:left="1050"/>
      <w:jc w:val="left"/>
    </w:pPr>
    <w:rPr>
      <w:szCs w:val="21"/>
    </w:rPr>
  </w:style>
  <w:style w:type="paragraph" w:styleId="31">
    <w:name w:val="Body Text Indent 3"/>
    <w:basedOn w:val="1"/>
    <w:link w:val="62"/>
    <w:autoRedefine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32">
    <w:name w:val="toc 2"/>
    <w:basedOn w:val="1"/>
    <w:next w:val="1"/>
    <w:autoRedefine/>
    <w:qFormat/>
    <w:uiPriority w:val="39"/>
    <w:pPr>
      <w:ind w:left="210"/>
      <w:jc w:val="left"/>
    </w:pPr>
    <w:rPr>
      <w:smallCaps/>
      <w:sz w:val="24"/>
      <w:szCs w:val="24"/>
    </w:rPr>
  </w:style>
  <w:style w:type="paragraph" w:styleId="33">
    <w:name w:val="toc 9"/>
    <w:basedOn w:val="1"/>
    <w:next w:val="1"/>
    <w:autoRedefine/>
    <w:qFormat/>
    <w:uiPriority w:val="0"/>
    <w:pPr>
      <w:ind w:left="1680"/>
      <w:jc w:val="left"/>
    </w:pPr>
    <w:rPr>
      <w:szCs w:val="21"/>
    </w:rPr>
  </w:style>
  <w:style w:type="paragraph" w:styleId="34">
    <w:name w:val="Body Text 2"/>
    <w:basedOn w:val="1"/>
    <w:link w:val="65"/>
    <w:autoRedefine/>
    <w:qFormat/>
    <w:uiPriority w:val="0"/>
    <w:rPr>
      <w:rFonts w:ascii="仿宋_GB2312" w:eastAsia="仿宋_GB2312"/>
      <w:b/>
      <w:sz w:val="24"/>
    </w:rPr>
  </w:style>
  <w:style w:type="paragraph" w:styleId="3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6">
    <w:name w:val="index 1"/>
    <w:basedOn w:val="1"/>
    <w:next w:val="1"/>
    <w:autoRedefine/>
    <w:qFormat/>
    <w:uiPriority w:val="0"/>
    <w:pPr>
      <w:jc w:val="center"/>
    </w:pPr>
    <w:rPr>
      <w:rFonts w:ascii="仿宋_GB2312" w:eastAsia="仿宋_GB2312"/>
      <w:b/>
      <w:bCs/>
      <w:sz w:val="28"/>
    </w:rPr>
  </w:style>
  <w:style w:type="paragraph" w:styleId="37">
    <w:name w:val="Title"/>
    <w:basedOn w:val="1"/>
    <w:next w:val="1"/>
    <w:link w:val="114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38">
    <w:name w:val="annotation subject"/>
    <w:basedOn w:val="13"/>
    <w:next w:val="13"/>
    <w:link w:val="115"/>
    <w:autoRedefine/>
    <w:qFormat/>
    <w:uiPriority w:val="99"/>
    <w:rPr>
      <w:rFonts w:ascii="(使用中文字体)" w:hAnsi="(使用中文字体)" w:cs="(使用中文字体)"/>
      <w:b/>
      <w:bCs/>
    </w:rPr>
  </w:style>
  <w:style w:type="paragraph" w:styleId="39">
    <w:name w:val="Body Text First Indent"/>
    <w:basedOn w:val="15"/>
    <w:link w:val="78"/>
    <w:autoRedefine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41">
    <w:name w:val="Table Grid"/>
    <w:basedOn w:val="40"/>
    <w:autoRedefine/>
    <w:unhideWhenUsed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autoRedefine/>
    <w:qFormat/>
    <w:uiPriority w:val="0"/>
    <w:rPr>
      <w:b/>
      <w:bCs/>
    </w:rPr>
  </w:style>
  <w:style w:type="character" w:styleId="44">
    <w:name w:val="page number"/>
    <w:basedOn w:val="42"/>
    <w:autoRedefine/>
    <w:qFormat/>
    <w:uiPriority w:val="0"/>
  </w:style>
  <w:style w:type="character" w:styleId="45">
    <w:name w:val="FollowedHyperlink"/>
    <w:autoRedefine/>
    <w:qFormat/>
    <w:uiPriority w:val="0"/>
    <w:rPr>
      <w:color w:val="800080"/>
      <w:u w:val="single"/>
    </w:rPr>
  </w:style>
  <w:style w:type="character" w:styleId="46">
    <w:name w:val="Emphasis"/>
    <w:autoRedefine/>
    <w:qFormat/>
    <w:uiPriority w:val="0"/>
    <w:rPr>
      <w:color w:val="CC0033"/>
    </w:rPr>
  </w:style>
  <w:style w:type="character" w:styleId="47">
    <w:name w:val="Hyperlink"/>
    <w:autoRedefine/>
    <w:qFormat/>
    <w:uiPriority w:val="99"/>
    <w:rPr>
      <w:color w:val="0000FF"/>
      <w:u w:val="single"/>
    </w:rPr>
  </w:style>
  <w:style w:type="character" w:styleId="48">
    <w:name w:val="annotation reference"/>
    <w:autoRedefine/>
    <w:qFormat/>
    <w:uiPriority w:val="99"/>
    <w:rPr>
      <w:sz w:val="21"/>
      <w:szCs w:val="21"/>
    </w:rPr>
  </w:style>
  <w:style w:type="character" w:customStyle="1" w:styleId="49">
    <w:name w:val="页眉 Char"/>
    <w:basedOn w:val="42"/>
    <w:link w:val="26"/>
    <w:autoRedefine/>
    <w:qFormat/>
    <w:uiPriority w:val="99"/>
    <w:rPr>
      <w:kern w:val="2"/>
      <w:sz w:val="18"/>
      <w:szCs w:val="18"/>
    </w:rPr>
  </w:style>
  <w:style w:type="character" w:customStyle="1" w:styleId="50">
    <w:name w:val="页脚 Char"/>
    <w:basedOn w:val="42"/>
    <w:link w:val="25"/>
    <w:autoRedefine/>
    <w:qFormat/>
    <w:uiPriority w:val="99"/>
    <w:rPr>
      <w:kern w:val="2"/>
      <w:sz w:val="18"/>
      <w:szCs w:val="18"/>
    </w:rPr>
  </w:style>
  <w:style w:type="character" w:customStyle="1" w:styleId="51">
    <w:name w:val="标题 5 Char"/>
    <w:basedOn w:val="42"/>
    <w:link w:val="6"/>
    <w:autoRedefine/>
    <w:qFormat/>
    <w:uiPriority w:val="0"/>
    <w:rPr>
      <w:rFonts w:ascii="宋体" w:hAnsi="Arial"/>
      <w:b/>
      <w:bCs/>
      <w:kern w:val="2"/>
      <w:sz w:val="28"/>
    </w:rPr>
  </w:style>
  <w:style w:type="character" w:customStyle="1" w:styleId="52">
    <w:name w:val="标题 3 Char"/>
    <w:basedOn w:val="42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3">
    <w:name w:val="标题 1 Char"/>
    <w:basedOn w:val="42"/>
    <w:link w:val="2"/>
    <w:autoRedefine/>
    <w:qFormat/>
    <w:uiPriority w:val="9"/>
    <w:rPr>
      <w:b/>
      <w:bCs/>
      <w:kern w:val="44"/>
      <w:sz w:val="30"/>
      <w:szCs w:val="44"/>
    </w:rPr>
  </w:style>
  <w:style w:type="character" w:customStyle="1" w:styleId="54">
    <w:name w:val="标题 2 Char"/>
    <w:basedOn w:val="42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5">
    <w:name w:val="标题 4 Char"/>
    <w:basedOn w:val="42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6">
    <w:name w:val="标题 6 Char"/>
    <w:basedOn w:val="42"/>
    <w:link w:val="7"/>
    <w:autoRedefine/>
    <w:qFormat/>
    <w:uiPriority w:val="0"/>
    <w:rPr>
      <w:rFonts w:ascii="宋体" w:hAnsi="宋体"/>
      <w:sz w:val="28"/>
    </w:rPr>
  </w:style>
  <w:style w:type="character" w:customStyle="1" w:styleId="57">
    <w:name w:val="标题 7 Char"/>
    <w:basedOn w:val="42"/>
    <w:link w:val="8"/>
    <w:autoRedefine/>
    <w:qFormat/>
    <w:uiPriority w:val="0"/>
    <w:rPr>
      <w:rFonts w:ascii="Arial" w:hAnsi="Arial" w:eastAsia="仿宋_GB2312" w:cs="Arial"/>
      <w:b/>
      <w:bCs/>
      <w:spacing w:val="-4"/>
      <w:kern w:val="2"/>
      <w:sz w:val="24"/>
      <w:szCs w:val="24"/>
    </w:rPr>
  </w:style>
  <w:style w:type="character" w:customStyle="1" w:styleId="58">
    <w:name w:val="标题 8 Char"/>
    <w:basedOn w:val="42"/>
    <w:link w:val="9"/>
    <w:autoRedefine/>
    <w:qFormat/>
    <w:uiPriority w:val="0"/>
    <w:rPr>
      <w:rFonts w:ascii="Arial" w:hAnsi="Arial"/>
      <w:b/>
      <w:kern w:val="2"/>
      <w:sz w:val="24"/>
      <w:szCs w:val="24"/>
    </w:rPr>
  </w:style>
  <w:style w:type="character" w:customStyle="1" w:styleId="59">
    <w:name w:val="正文文本缩进 Char"/>
    <w:basedOn w:val="42"/>
    <w:link w:val="16"/>
    <w:autoRedefine/>
    <w:qFormat/>
    <w:uiPriority w:val="0"/>
    <w:rPr>
      <w:rFonts w:ascii="楷体_GB2312" w:eastAsia="楷体_GB2312"/>
      <w:kern w:val="2"/>
      <w:sz w:val="32"/>
    </w:rPr>
  </w:style>
  <w:style w:type="character" w:customStyle="1" w:styleId="60">
    <w:name w:val="正文文本缩进 2 Char"/>
    <w:basedOn w:val="42"/>
    <w:link w:val="23"/>
    <w:autoRedefine/>
    <w:qFormat/>
    <w:uiPriority w:val="0"/>
    <w:rPr>
      <w:rFonts w:ascii="Arial" w:hAnsi="Arial" w:eastAsia="仿宋_GB2312"/>
      <w:kern w:val="2"/>
      <w:sz w:val="32"/>
    </w:rPr>
  </w:style>
  <w:style w:type="character" w:customStyle="1" w:styleId="61">
    <w:name w:val="纯文本 Char"/>
    <w:basedOn w:val="42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2">
    <w:name w:val="正文文本缩进 3 Char"/>
    <w:basedOn w:val="42"/>
    <w:link w:val="31"/>
    <w:autoRedefine/>
    <w:qFormat/>
    <w:uiPriority w:val="0"/>
    <w:rPr>
      <w:rFonts w:ascii="仿宋_GB2312" w:hAnsi="Arial" w:eastAsia="仿宋_GB2312"/>
      <w:color w:val="000000"/>
      <w:kern w:val="2"/>
      <w:sz w:val="30"/>
    </w:rPr>
  </w:style>
  <w:style w:type="character" w:customStyle="1" w:styleId="63">
    <w:name w:val="日期 Char"/>
    <w:basedOn w:val="42"/>
    <w:link w:val="22"/>
    <w:autoRedefine/>
    <w:qFormat/>
    <w:uiPriority w:val="0"/>
    <w:rPr>
      <w:b/>
      <w:kern w:val="2"/>
      <w:sz w:val="28"/>
    </w:rPr>
  </w:style>
  <w:style w:type="character" w:customStyle="1" w:styleId="64">
    <w:name w:val="正文文本 Char"/>
    <w:basedOn w:val="42"/>
    <w:link w:val="15"/>
    <w:autoRedefine/>
    <w:qFormat/>
    <w:uiPriority w:val="0"/>
    <w:rPr>
      <w:rFonts w:ascii="宋体" w:hAnsi="Arial"/>
      <w:kern w:val="2"/>
      <w:sz w:val="28"/>
    </w:rPr>
  </w:style>
  <w:style w:type="character" w:customStyle="1" w:styleId="65">
    <w:name w:val="正文文本 2 Char"/>
    <w:basedOn w:val="42"/>
    <w:link w:val="34"/>
    <w:autoRedefine/>
    <w:qFormat/>
    <w:uiPriority w:val="0"/>
    <w:rPr>
      <w:rFonts w:ascii="仿宋_GB2312" w:eastAsia="仿宋_GB2312"/>
      <w:b/>
      <w:kern w:val="2"/>
      <w:sz w:val="24"/>
    </w:rPr>
  </w:style>
  <w:style w:type="character" w:customStyle="1" w:styleId="66">
    <w:name w:val="文档结构图 Char"/>
    <w:basedOn w:val="42"/>
    <w:autoRedefine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67">
    <w:name w:val="正文文本 3 Char"/>
    <w:basedOn w:val="42"/>
    <w:link w:val="14"/>
    <w:autoRedefine/>
    <w:qFormat/>
    <w:uiPriority w:val="0"/>
    <w:rPr>
      <w:rFonts w:ascii="黑体" w:hAnsi="Arial" w:eastAsia="黑体"/>
      <w:b/>
      <w:kern w:val="2"/>
      <w:sz w:val="28"/>
    </w:rPr>
  </w:style>
  <w:style w:type="paragraph" w:customStyle="1" w:styleId="6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7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32"/>
      <w:szCs w:val="32"/>
    </w:rPr>
  </w:style>
  <w:style w:type="paragraph" w:customStyle="1" w:styleId="7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7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2"/>
      <w:szCs w:val="32"/>
    </w:rPr>
  </w:style>
  <w:style w:type="paragraph" w:customStyle="1" w:styleId="7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幼圆" w:hAnsi="宋体" w:eastAsia="幼圆"/>
      <w:kern w:val="0"/>
      <w:sz w:val="32"/>
      <w:szCs w:val="32"/>
    </w:rPr>
  </w:style>
  <w:style w:type="paragraph" w:customStyle="1" w:styleId="7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78">
    <w:name w:val="正文首行缩进 Char"/>
    <w:basedOn w:val="64"/>
    <w:link w:val="39"/>
    <w:autoRedefine/>
    <w:qFormat/>
    <w:uiPriority w:val="0"/>
    <w:rPr>
      <w:rFonts w:ascii="Arial" w:hAnsi="Arial" w:eastAsia="仿宋_GB2312" w:cs="Arial"/>
      <w:kern w:val="2"/>
      <w:sz w:val="24"/>
      <w:szCs w:val="32"/>
    </w:rPr>
  </w:style>
  <w:style w:type="paragraph" w:customStyle="1" w:styleId="79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80">
    <w:name w:val="基本文字 Char"/>
    <w:basedOn w:val="1"/>
    <w:autoRedefine/>
    <w:qFormat/>
    <w:uiPriority w:val="0"/>
    <w:pPr>
      <w:spacing w:before="156" w:line="400" w:lineRule="atLeast"/>
      <w:ind w:firstLine="540" w:firstLineChars="225"/>
    </w:pPr>
    <w:rPr>
      <w:sz w:val="24"/>
    </w:rPr>
  </w:style>
  <w:style w:type="paragraph" w:customStyle="1" w:styleId="81">
    <w:name w:val="D&amp;L"/>
    <w:basedOn w:val="2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82">
    <w:name w:val="文章正文"/>
    <w:basedOn w:val="1"/>
    <w:autoRedefine/>
    <w:qFormat/>
    <w:uiPriority w:val="0"/>
    <w:pPr>
      <w:numPr>
        <w:ilvl w:val="1"/>
        <w:numId w:val="1"/>
      </w:numPr>
      <w:spacing w:beforeLines="50" w:afterLines="50" w:line="320" w:lineRule="exact"/>
      <w:ind w:left="0" w:firstLine="200" w:firstLineChars="200"/>
    </w:pPr>
    <w:rPr>
      <w:rFonts w:ascii="仿宋_GB2312" w:eastAsia="仿宋_GB2312"/>
      <w:sz w:val="28"/>
      <w:szCs w:val="24"/>
    </w:rPr>
  </w:style>
  <w:style w:type="paragraph" w:customStyle="1" w:styleId="83">
    <w:name w:val="二级标题"/>
    <w:basedOn w:val="1"/>
    <w:next w:val="82"/>
    <w:autoRedefine/>
    <w:qFormat/>
    <w:uiPriority w:val="0"/>
    <w:pPr>
      <w:numPr>
        <w:ilvl w:val="0"/>
        <w:numId w:val="1"/>
      </w:numPr>
      <w:tabs>
        <w:tab w:val="left" w:pos="992"/>
        <w:tab w:val="clear" w:pos="425"/>
      </w:tabs>
      <w:ind w:left="992" w:hanging="567"/>
      <w:outlineLvl w:val="1"/>
    </w:pPr>
    <w:rPr>
      <w:rFonts w:ascii="黑体" w:eastAsia="黑体"/>
      <w:sz w:val="28"/>
      <w:szCs w:val="24"/>
    </w:rPr>
  </w:style>
  <w:style w:type="paragraph" w:customStyle="1" w:styleId="84">
    <w:name w:val="一级标题"/>
    <w:basedOn w:val="1"/>
    <w:next w:val="83"/>
    <w:autoRedefine/>
    <w:qFormat/>
    <w:uiPriority w:val="0"/>
    <w:pPr>
      <w:numPr>
        <w:ilvl w:val="2"/>
        <w:numId w:val="1"/>
      </w:numPr>
      <w:tabs>
        <w:tab w:val="left" w:pos="425"/>
      </w:tabs>
      <w:spacing w:afterLines="100"/>
      <w:ind w:left="850" w:hanging="425"/>
      <w:outlineLvl w:val="0"/>
    </w:pPr>
    <w:rPr>
      <w:rFonts w:ascii="黑体" w:eastAsia="黑体"/>
      <w:sz w:val="30"/>
      <w:szCs w:val="28"/>
    </w:rPr>
  </w:style>
  <w:style w:type="paragraph" w:customStyle="1" w:styleId="85">
    <w:name w:val="SUR-需求定义-第4级"/>
    <w:basedOn w:val="5"/>
    <w:next w:val="1"/>
    <w:autoRedefine/>
    <w:qFormat/>
    <w:uiPriority w:val="0"/>
    <w:pPr>
      <w:numPr>
        <w:ilvl w:val="3"/>
        <w:numId w:val="2"/>
      </w:numPr>
      <w:tabs>
        <w:tab w:val="left" w:pos="1080"/>
        <w:tab w:val="clear" w:pos="2934"/>
      </w:tabs>
      <w:spacing w:before="0" w:after="0"/>
      <w:ind w:left="-283" w:firstLine="283"/>
      <w:jc w:val="left"/>
    </w:pPr>
    <w:rPr>
      <w:rFonts w:cs="Arial"/>
      <w:b w:val="0"/>
      <w:color w:val="0000FF"/>
      <w:sz w:val="24"/>
      <w:szCs w:val="24"/>
    </w:rPr>
  </w:style>
  <w:style w:type="paragraph" w:customStyle="1" w:styleId="86">
    <w:name w:val="Char Char Char Char Char Char Char1 Char"/>
    <w:basedOn w:val="1"/>
    <w:autoRedefine/>
    <w:qFormat/>
    <w:uiPriority w:val="0"/>
    <w:rPr>
      <w:rFonts w:ascii="Tahoma" w:hAnsi="Tahoma"/>
      <w:sz w:val="24"/>
    </w:rPr>
  </w:style>
  <w:style w:type="paragraph" w:customStyle="1" w:styleId="87">
    <w:name w:val="样式1"/>
    <w:basedOn w:val="1"/>
    <w:autoRedefine/>
    <w:qFormat/>
    <w:uiPriority w:val="0"/>
    <w:pPr>
      <w:numPr>
        <w:ilvl w:val="0"/>
        <w:numId w:val="3"/>
      </w:numPr>
      <w:adjustRightInd w:val="0"/>
      <w:textAlignment w:val="baseline"/>
    </w:pPr>
    <w:rPr>
      <w:rFonts w:ascii="宋体" w:hAnsi="宋体"/>
      <w:kern w:val="0"/>
    </w:rPr>
  </w:style>
  <w:style w:type="character" w:customStyle="1" w:styleId="88">
    <w:name w:val="批注文字 Char"/>
    <w:basedOn w:val="42"/>
    <w:link w:val="13"/>
    <w:autoRedefine/>
    <w:qFormat/>
    <w:uiPriority w:val="0"/>
    <w:rPr>
      <w:kern w:val="2"/>
      <w:sz w:val="21"/>
    </w:rPr>
  </w:style>
  <w:style w:type="paragraph" w:customStyle="1" w:styleId="89">
    <w:name w:val="Char"/>
    <w:basedOn w:val="1"/>
    <w:autoRedefine/>
    <w:qFormat/>
    <w:uiPriority w:val="0"/>
    <w:rPr>
      <w:rFonts w:ascii="Tahoma" w:hAnsi="Tahoma"/>
      <w:sz w:val="24"/>
    </w:rPr>
  </w:style>
  <w:style w:type="paragraph" w:styleId="90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_Style 8"/>
    <w:basedOn w:val="1"/>
    <w:qFormat/>
    <w:uiPriority w:val="0"/>
  </w:style>
  <w:style w:type="paragraph" w:customStyle="1" w:styleId="9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93">
    <w:name w:val="批注框文本 Char"/>
    <w:basedOn w:val="42"/>
    <w:link w:val="24"/>
    <w:autoRedefine/>
    <w:qFormat/>
    <w:uiPriority w:val="0"/>
    <w:rPr>
      <w:kern w:val="2"/>
      <w:sz w:val="18"/>
      <w:szCs w:val="18"/>
      <w:lang w:val="zh-CN" w:eastAsia="zh-CN"/>
    </w:rPr>
  </w:style>
  <w:style w:type="paragraph" w:customStyle="1" w:styleId="94">
    <w:name w:val="正文_0"/>
    <w:autoRedefine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character" w:customStyle="1" w:styleId="95">
    <w:name w:val="纯文本 Char1"/>
    <w:link w:val="20"/>
    <w:autoRedefine/>
    <w:qFormat/>
    <w:locked/>
    <w:uiPriority w:val="99"/>
    <w:rPr>
      <w:rFonts w:ascii="宋体" w:hAnsi="Courier New"/>
      <w:kern w:val="2"/>
      <w:sz w:val="21"/>
      <w:lang w:val="zh-CN" w:eastAsia="zh-CN"/>
    </w:rPr>
  </w:style>
  <w:style w:type="paragraph" w:customStyle="1" w:styleId="96">
    <w:name w:val="Char Char Char Char Char Char Char Char Char Char"/>
    <w:basedOn w:val="1"/>
    <w:autoRedefine/>
    <w:qFormat/>
    <w:uiPriority w:val="0"/>
    <w:rPr>
      <w:rFonts w:ascii="Tahoma" w:hAnsi="Tahoma" w:cs="仿宋_GB2312"/>
      <w:sz w:val="24"/>
    </w:rPr>
  </w:style>
  <w:style w:type="character" w:customStyle="1" w:styleId="97">
    <w:name w:val="批注框文本 字符"/>
    <w:autoRedefine/>
    <w:qFormat/>
    <w:uiPriority w:val="0"/>
    <w:rPr>
      <w:kern w:val="2"/>
      <w:sz w:val="18"/>
      <w:szCs w:val="18"/>
    </w:rPr>
  </w:style>
  <w:style w:type="character" w:customStyle="1" w:styleId="98">
    <w:name w:val="页眉 字符"/>
    <w:autoRedefine/>
    <w:qFormat/>
    <w:uiPriority w:val="99"/>
    <w:rPr>
      <w:kern w:val="2"/>
      <w:sz w:val="18"/>
    </w:rPr>
  </w:style>
  <w:style w:type="character" w:customStyle="1" w:styleId="99">
    <w:name w:val="页脚 字符"/>
    <w:autoRedefine/>
    <w:qFormat/>
    <w:uiPriority w:val="0"/>
    <w:rPr>
      <w:kern w:val="2"/>
      <w:sz w:val="18"/>
    </w:rPr>
  </w:style>
  <w:style w:type="character" w:customStyle="1" w:styleId="100">
    <w:name w:val="文档结构图 Char1"/>
    <w:link w:val="12"/>
    <w:autoRedefine/>
    <w:qFormat/>
    <w:uiPriority w:val="0"/>
    <w:rPr>
      <w:kern w:val="2"/>
      <w:sz w:val="21"/>
      <w:shd w:val="clear" w:color="auto" w:fill="000080"/>
    </w:rPr>
  </w:style>
  <w:style w:type="character" w:customStyle="1" w:styleId="101">
    <w:name w:val="日期 字符"/>
    <w:autoRedefine/>
    <w:qFormat/>
    <w:uiPriority w:val="99"/>
    <w:rPr>
      <w:b/>
      <w:kern w:val="2"/>
      <w:sz w:val="28"/>
    </w:rPr>
  </w:style>
  <w:style w:type="character" w:customStyle="1" w:styleId="102">
    <w:name w:val="正文文本缩进 字符"/>
    <w:autoRedefine/>
    <w:qFormat/>
    <w:uiPriority w:val="0"/>
    <w:rPr>
      <w:rFonts w:ascii="楷体_GB2312" w:eastAsia="楷体_GB2312"/>
      <w:kern w:val="2"/>
      <w:sz w:val="32"/>
    </w:rPr>
  </w:style>
  <w:style w:type="character" w:customStyle="1" w:styleId="103">
    <w:name w:val="页眉 字符1"/>
    <w:autoRedefine/>
    <w:semiHidden/>
    <w:qFormat/>
    <w:uiPriority w:val="99"/>
    <w:rPr>
      <w:kern w:val="2"/>
      <w:sz w:val="18"/>
      <w:szCs w:val="18"/>
    </w:rPr>
  </w:style>
  <w:style w:type="character" w:customStyle="1" w:styleId="104">
    <w:name w:val="页脚 字符1"/>
    <w:autoRedefine/>
    <w:semiHidden/>
    <w:qFormat/>
    <w:uiPriority w:val="99"/>
    <w:rPr>
      <w:kern w:val="2"/>
      <w:sz w:val="18"/>
      <w:szCs w:val="18"/>
    </w:rPr>
  </w:style>
  <w:style w:type="character" w:customStyle="1" w:styleId="105">
    <w:name w:val="批注框文本 字符1"/>
    <w:autoRedefine/>
    <w:semiHidden/>
    <w:qFormat/>
    <w:uiPriority w:val="99"/>
    <w:rPr>
      <w:kern w:val="2"/>
      <w:sz w:val="18"/>
      <w:szCs w:val="18"/>
    </w:rPr>
  </w:style>
  <w:style w:type="paragraph" w:customStyle="1" w:styleId="106">
    <w:name w:val="无间隔1"/>
    <w:autoRedefine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07">
    <w:name w:val="_Style 2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08">
    <w:name w:val="正文 A"/>
    <w:basedOn w:val="1"/>
    <w:autoRedefine/>
    <w:qFormat/>
    <w:uiPriority w:val="0"/>
    <w:rPr>
      <w:rFonts w:hint="eastAsia" w:ascii="Arial Unicode MS" w:hAnsi="Arial Unicode MS"/>
      <w:color w:val="000000"/>
      <w:szCs w:val="21"/>
      <w:u w:color="000000"/>
    </w:rPr>
  </w:style>
  <w:style w:type="character" w:customStyle="1" w:styleId="109">
    <w:name w:val="副标题 Char"/>
    <w:basedOn w:val="42"/>
    <w:link w:val="29"/>
    <w:autoRedefine/>
    <w:qFormat/>
    <w:uiPriority w:val="0"/>
    <w:rPr>
      <w:rFonts w:ascii="Calibri Light" w:hAnsi="Calibri Light"/>
      <w:b/>
      <w:bCs/>
      <w:kern w:val="28"/>
      <w:sz w:val="28"/>
      <w:szCs w:val="32"/>
    </w:rPr>
  </w:style>
  <w:style w:type="paragraph" w:customStyle="1" w:styleId="110">
    <w:name w:val="默认"/>
    <w:autoRedefine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11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2">
    <w:name w:val="列出段落1"/>
    <w:basedOn w:val="1"/>
    <w:autoRedefine/>
    <w:qFormat/>
    <w:uiPriority w:val="99"/>
    <w:pPr>
      <w:ind w:firstLine="200" w:firstLineChars="200"/>
    </w:pPr>
    <w:rPr>
      <w:rFonts w:ascii="Calibri" w:hAnsi="Calibri" w:cs="Calibri"/>
    </w:rPr>
  </w:style>
  <w:style w:type="character" w:customStyle="1" w:styleId="113">
    <w:name w:val="标题 Char"/>
    <w:basedOn w:val="42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4">
    <w:name w:val="标题 Char1"/>
    <w:link w:val="37"/>
    <w:autoRedefine/>
    <w:qFormat/>
    <w:uiPriority w:val="10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115">
    <w:name w:val="批注主题 Char"/>
    <w:basedOn w:val="88"/>
    <w:link w:val="38"/>
    <w:autoRedefine/>
    <w:qFormat/>
    <w:uiPriority w:val="99"/>
    <w:rPr>
      <w:rFonts w:ascii="(使用中文字体)" w:hAnsi="(使用中文字体)" w:cs="(使用中文字体)"/>
      <w:b/>
      <w:bCs/>
      <w:kern w:val="2"/>
      <w:sz w:val="21"/>
    </w:rPr>
  </w:style>
  <w:style w:type="paragraph" w:customStyle="1" w:styleId="116">
    <w:name w:val="_Style 13"/>
    <w:basedOn w:val="1"/>
    <w:next w:val="90"/>
    <w:autoRedefine/>
    <w:qFormat/>
    <w:uiPriority w:val="0"/>
    <w:pPr>
      <w:ind w:firstLine="420" w:firstLineChars="200"/>
    </w:pPr>
    <w:rPr>
      <w:rFonts w:ascii="Calibri" w:hAnsi="Calibri"/>
      <w:sz w:val="24"/>
      <w:szCs w:val="21"/>
      <w:lang w:val="zh-TW" w:eastAsia="zh-TW"/>
    </w:rPr>
  </w:style>
  <w:style w:type="character" w:customStyle="1" w:styleId="117">
    <w:name w:val="纯文本 Char2"/>
    <w:autoRedefine/>
    <w:qFormat/>
    <w:uiPriority w:val="0"/>
    <w:rPr>
      <w:rFonts w:ascii="宋体" w:hAnsi="Courier New"/>
    </w:rPr>
  </w:style>
  <w:style w:type="character" w:customStyle="1" w:styleId="118">
    <w:name w:val="纯文本 字符1"/>
    <w:basedOn w:val="42"/>
    <w:autoRedefine/>
    <w:semiHidden/>
    <w:qFormat/>
    <w:uiPriority w:val="99"/>
    <w:rPr>
      <w:rFonts w:ascii="宋体" w:hAnsi="Courier New" w:cs="Courier New"/>
      <w:szCs w:val="20"/>
    </w:rPr>
  </w:style>
  <w:style w:type="character" w:customStyle="1" w:styleId="119">
    <w:name w:val="未处理的提及1"/>
    <w:basedOn w:val="4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0">
    <w:name w:val="网格表 1 浅色1"/>
    <w:basedOn w:val="40"/>
    <w:autoRedefine/>
    <w:qFormat/>
    <w:uiPriority w:val="46"/>
    <w:rPr>
      <w:rFonts w:ascii="Calibri" w:hAnsi="Calibri"/>
      <w:kern w:val="2"/>
      <w:sz w:val="21"/>
      <w:szCs w:val="22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1">
    <w:name w:val="批注文字 Char1"/>
    <w:autoRedefine/>
    <w:qFormat/>
    <w:uiPriority w:val="0"/>
    <w:rPr>
      <w:rFonts w:ascii="Arial" w:hAnsi="Arial" w:eastAsia="黑体" w:cs="Arial"/>
      <w:szCs w:val="20"/>
    </w:rPr>
  </w:style>
  <w:style w:type="paragraph" w:customStyle="1" w:styleId="122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3">
    <w:name w:val="fontstyle01"/>
    <w:basedOn w:val="4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24">
    <w:name w:val="fontstyle21"/>
    <w:basedOn w:val="4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25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126">
    <w:name w:val="标题 4 字符"/>
    <w:basedOn w:val="42"/>
    <w:autoRedefine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table" w:customStyle="1" w:styleId="127">
    <w:name w:val="网格型1"/>
    <w:basedOn w:val="40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">
    <w:name w:val="网格表 1 浅色11"/>
    <w:basedOn w:val="40"/>
    <w:autoRedefine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9">
    <w:name w:val="mini-outputtext1"/>
    <w:basedOn w:val="42"/>
    <w:autoRedefine/>
    <w:qFormat/>
    <w:uiPriority w:val="0"/>
  </w:style>
  <w:style w:type="character" w:customStyle="1" w:styleId="130">
    <w:name w:val="font2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character" w:customStyle="1" w:styleId="131">
    <w:name w:val="font31"/>
    <w:basedOn w:val="4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2">
    <w:name w:val="font5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3">
    <w:name w:val="font41"/>
    <w:basedOn w:val="4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4">
    <w:name w:val="font11"/>
    <w:basedOn w:val="42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5">
    <w:name w:val="正文文本缩进 Char1"/>
    <w:basedOn w:val="4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1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7">
    <w:name w:val="font01"/>
    <w:basedOn w:val="4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paragraph" w:customStyle="1" w:styleId="138">
    <w:name w:val="c封面标准名称"/>
    <w:basedOn w:val="1"/>
    <w:autoRedefine/>
    <w:qFormat/>
    <w:uiPriority w:val="0"/>
    <w:pPr>
      <w:jc w:val="center"/>
    </w:pPr>
    <w:rPr>
      <w:rFonts w:ascii="@仿宋_GB2312" w:hAnsi="@仿宋_GB2312" w:eastAsia="黑体" w:cs="@仿宋_GB2312"/>
      <w:kern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646</Characters>
  <Lines>1</Lines>
  <Paragraphs>1</Paragraphs>
  <TotalTime>0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MASTER LU</dc:creator>
  <cp:lastModifiedBy>Master   Lu</cp:lastModifiedBy>
  <dcterms:modified xsi:type="dcterms:W3CDTF">2025-09-02T07:06:34Z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4551DC31FA514B83A0F9ADDF35F35B8B_12</vt:lpwstr>
  </property>
  <property fmtid="{D5CDD505-2E9C-101B-9397-08002B2CF9AE}" pid="4" name="KSOTemplateDocerSaveRecord">
    <vt:lpwstr>eyJoZGlkIjoiY2IzZTYxNDBiNDU4OGJjOGM3MjA1MmUzYzUwZWE1N2MiLCJ1c2VySWQiOiI3MDQyMDMzMTYifQ==</vt:lpwstr>
  </property>
</Properties>
</file>