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行政处罚信息公示表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tbl>
      <w:tblPr>
        <w:tblStyle w:val="2"/>
        <w:tblW w:w="14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138"/>
        <w:gridCol w:w="1848"/>
        <w:gridCol w:w="2537"/>
        <w:gridCol w:w="2171"/>
        <w:gridCol w:w="2095"/>
        <w:gridCol w:w="1625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exact"/>
        </w:trPr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当事人名称（姓名）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书文号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违法行为类型</w:t>
            </w:r>
            <w:bookmarkStart w:id="0" w:name="_GoBack"/>
            <w:bookmarkEnd w:id="0"/>
          </w:p>
        </w:tc>
        <w:tc>
          <w:tcPr>
            <w:tcW w:w="2171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行政处罚内容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作出行政处罚决定机关名称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作出行政处罚决定日期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安徽涡阳湖商村镇银行股份有限公司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亳银罚决字〔2022〕1号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单位存款统计有误；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涉农贷款统计有误；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大中小企业贷款统计有误。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警告，并处人民币罚款1万元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中国人民银行亳州市中心支行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2022年12月30日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A40AC"/>
    <w:rsid w:val="04AC2045"/>
    <w:rsid w:val="07A724DF"/>
    <w:rsid w:val="0ECF5918"/>
    <w:rsid w:val="12765327"/>
    <w:rsid w:val="17C613A7"/>
    <w:rsid w:val="194F667B"/>
    <w:rsid w:val="2B95601B"/>
    <w:rsid w:val="36AD4681"/>
    <w:rsid w:val="37E2699E"/>
    <w:rsid w:val="38663DCA"/>
    <w:rsid w:val="3FDD29DE"/>
    <w:rsid w:val="455A40AC"/>
    <w:rsid w:val="4B0740B5"/>
    <w:rsid w:val="54B74498"/>
    <w:rsid w:val="59BE0E34"/>
    <w:rsid w:val="64B17783"/>
    <w:rsid w:val="651E69A2"/>
    <w:rsid w:val="6F54061F"/>
    <w:rsid w:val="71A9714C"/>
    <w:rsid w:val="73704D63"/>
    <w:rsid w:val="75B0257F"/>
    <w:rsid w:val="785E78D6"/>
    <w:rsid w:val="79717464"/>
    <w:rsid w:val="7A012542"/>
    <w:rsid w:val="7B62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2020-07-17T06:53:00Z</dcterms:created>
  <dc:creator>黄菊</dc:creator>
  <cp:lastModifiedBy>86937</cp:lastModifiedBy>
  <cp:lastPrinted>2023-02-02T07:54:00Z</cp:lastPrinted>
  <dcterms:modified xsi:type="dcterms:W3CDTF">2023-02-13T07:59:20Z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