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0"/>
          <w:sz w:val="44"/>
          <w:szCs w:val="36"/>
        </w:rPr>
      </w:pPr>
      <w:bookmarkStart w:id="0" w:name="_GoBack"/>
      <w:r>
        <w:rPr>
          <w:rFonts w:hint="eastAsia" w:ascii="方正小标宋_GBK" w:hAnsi="方正小标宋_GBK" w:eastAsia="方正小标宋_GBK" w:cs="方正小标宋_GBK"/>
          <w:color w:val="auto"/>
          <w:kern w:val="0"/>
          <w:sz w:val="44"/>
          <w:szCs w:val="36"/>
        </w:rPr>
        <w:t>中国人民银行合肥中心支行</w:t>
      </w:r>
    </w:p>
    <w:p>
      <w:pPr>
        <w:keepNext w:val="0"/>
        <w:keepLines w:val="0"/>
        <w:pageBreakBefore w:val="0"/>
        <w:widowControl w:val="0"/>
        <w:kinsoku/>
        <w:wordWrap w:val="0"/>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0"/>
          <w:sz w:val="44"/>
          <w:szCs w:val="36"/>
        </w:rPr>
      </w:pPr>
      <w:r>
        <w:rPr>
          <w:rFonts w:hint="eastAsia" w:ascii="方正小标宋_GBK" w:hAnsi="方正小标宋_GBK" w:eastAsia="方正小标宋_GBK" w:cs="方正小标宋_GBK"/>
          <w:color w:val="auto"/>
          <w:kern w:val="0"/>
          <w:sz w:val="44"/>
          <w:szCs w:val="36"/>
          <w:lang w:eastAsia="zh-CN"/>
        </w:rPr>
        <w:t>政务</w:t>
      </w:r>
      <w:r>
        <w:rPr>
          <w:rFonts w:hint="eastAsia" w:ascii="方正小标宋_GBK" w:hAnsi="方正小标宋_GBK" w:eastAsia="方正小标宋_GBK" w:cs="方正小标宋_GBK"/>
          <w:color w:val="auto"/>
          <w:kern w:val="0"/>
          <w:sz w:val="44"/>
          <w:szCs w:val="36"/>
        </w:rPr>
        <w:t>主动公开制度</w:t>
      </w:r>
    </w:p>
    <w:bookmarkEnd w:id="0"/>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rPr>
          <w:rFonts w:hint="eastAsia" w:ascii="方正小标宋_GBK" w:hAnsi="方正小标宋_GBK" w:eastAsia="方正小标宋_GBK" w:cs="方正小标宋_GBK"/>
          <w:color w:val="auto"/>
          <w:kern w:val="0"/>
          <w:sz w:val="32"/>
          <w:szCs w:val="22"/>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第一条</w:t>
      </w:r>
      <w:r>
        <w:rPr>
          <w:rFonts w:ascii="仿宋_GB2312" w:hAnsi="仿宋" w:eastAsia="仿宋_GB2312" w:cs="宋体"/>
          <w:color w:val="auto"/>
          <w:kern w:val="0"/>
          <w:sz w:val="32"/>
          <w:szCs w:val="22"/>
        </w:rPr>
        <w:t>　为保障</w:t>
      </w:r>
      <w:r>
        <w:rPr>
          <w:rFonts w:hint="eastAsia" w:ascii="仿宋_GB2312" w:hAnsi="仿宋" w:eastAsia="仿宋_GB2312" w:cs="宋体"/>
          <w:color w:val="auto"/>
          <w:kern w:val="0"/>
          <w:sz w:val="32"/>
          <w:szCs w:val="22"/>
        </w:rPr>
        <w:t>公民、法人和</w:t>
      </w:r>
      <w:r>
        <w:rPr>
          <w:rFonts w:ascii="仿宋_GB2312" w:hAnsi="仿宋" w:eastAsia="仿宋_GB2312" w:cs="宋体"/>
          <w:color w:val="auto"/>
          <w:kern w:val="0"/>
          <w:sz w:val="32"/>
          <w:szCs w:val="22"/>
        </w:rPr>
        <w:t>其他组织的知情权</w:t>
      </w:r>
      <w:r>
        <w:rPr>
          <w:rFonts w:hint="eastAsia" w:ascii="仿宋_GB2312" w:hAnsi="仿宋" w:eastAsia="仿宋_GB2312" w:cs="宋体"/>
          <w:color w:val="auto"/>
          <w:kern w:val="0"/>
          <w:sz w:val="32"/>
          <w:szCs w:val="22"/>
        </w:rPr>
        <w:t>，规范政府信息主动公开工作，</w:t>
      </w:r>
      <w:r>
        <w:rPr>
          <w:rFonts w:ascii="仿宋_GB2312" w:hAnsi="仿宋" w:eastAsia="仿宋_GB2312" w:cs="宋体"/>
          <w:color w:val="auto"/>
          <w:kern w:val="0"/>
          <w:sz w:val="32"/>
          <w:szCs w:val="22"/>
        </w:rPr>
        <w:t>根据《中华人民共和国政府信息公开条例》和《中国人民银行</w:t>
      </w:r>
      <w:r>
        <w:rPr>
          <w:rFonts w:hint="eastAsia" w:ascii="仿宋_GB2312" w:hAnsi="仿宋" w:eastAsia="仿宋_GB2312" w:cs="宋体"/>
          <w:color w:val="auto"/>
          <w:kern w:val="0"/>
          <w:sz w:val="32"/>
          <w:szCs w:val="22"/>
          <w:lang w:eastAsia="zh-CN"/>
        </w:rPr>
        <w:t>政务</w:t>
      </w:r>
      <w:r>
        <w:rPr>
          <w:rFonts w:ascii="仿宋_GB2312" w:hAnsi="仿宋" w:eastAsia="仿宋_GB2312" w:cs="宋体"/>
          <w:color w:val="auto"/>
          <w:kern w:val="0"/>
          <w:sz w:val="32"/>
          <w:szCs w:val="22"/>
        </w:rPr>
        <w:t>主动公开制度》</w:t>
      </w:r>
      <w:r>
        <w:rPr>
          <w:rFonts w:hint="eastAsia" w:ascii="仿宋_GB2312" w:hAnsi="仿宋" w:eastAsia="仿宋_GB2312" w:cs="宋体"/>
          <w:color w:val="auto"/>
          <w:kern w:val="0"/>
          <w:sz w:val="32"/>
          <w:szCs w:val="22"/>
          <w:lang w:eastAsia="zh-CN"/>
        </w:rPr>
        <w:t>（银办发〔</w:t>
      </w:r>
      <w:r>
        <w:rPr>
          <w:rFonts w:hint="eastAsia" w:ascii="仿宋_GB2312" w:hAnsi="仿宋" w:eastAsia="仿宋_GB2312" w:cs="宋体"/>
          <w:color w:val="auto"/>
          <w:kern w:val="0"/>
          <w:sz w:val="32"/>
          <w:szCs w:val="22"/>
          <w:lang w:val="en-US" w:eastAsia="zh-CN"/>
        </w:rPr>
        <w:t>2019</w:t>
      </w:r>
      <w:r>
        <w:rPr>
          <w:rFonts w:hint="eastAsia" w:ascii="仿宋_GB2312" w:hAnsi="仿宋" w:eastAsia="仿宋_GB2312" w:cs="宋体"/>
          <w:color w:val="auto"/>
          <w:kern w:val="0"/>
          <w:sz w:val="32"/>
          <w:szCs w:val="22"/>
          <w:lang w:eastAsia="zh-CN"/>
        </w:rPr>
        <w:t>〕</w:t>
      </w:r>
      <w:r>
        <w:rPr>
          <w:rFonts w:hint="eastAsia" w:ascii="仿宋_GB2312" w:hAnsi="仿宋" w:eastAsia="仿宋_GB2312" w:cs="宋体"/>
          <w:color w:val="auto"/>
          <w:kern w:val="0"/>
          <w:sz w:val="32"/>
          <w:szCs w:val="22"/>
          <w:lang w:val="en-US" w:eastAsia="zh-CN"/>
        </w:rPr>
        <w:t>208号印发</w:t>
      </w:r>
      <w:r>
        <w:rPr>
          <w:rFonts w:hint="eastAsia" w:ascii="仿宋_GB2312" w:hAnsi="仿宋" w:eastAsia="仿宋_GB2312" w:cs="宋体"/>
          <w:color w:val="auto"/>
          <w:kern w:val="0"/>
          <w:sz w:val="32"/>
          <w:szCs w:val="22"/>
          <w:lang w:eastAsia="zh-CN"/>
        </w:rPr>
        <w:t>）</w:t>
      </w:r>
      <w:r>
        <w:rPr>
          <w:rFonts w:ascii="仿宋_GB2312" w:hAnsi="仿宋" w:eastAsia="仿宋_GB2312" w:cs="宋体"/>
          <w:color w:val="auto"/>
          <w:kern w:val="0"/>
          <w:sz w:val="32"/>
          <w:szCs w:val="22"/>
        </w:rPr>
        <w:t>等有关规定，结合工作实际，制定本制度。</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第二条</w:t>
      </w:r>
      <w:r>
        <w:rPr>
          <w:rFonts w:ascii="仿宋_GB2312" w:hAnsi="仿宋" w:eastAsia="仿宋_GB2312" w:cs="宋体"/>
          <w:color w:val="auto"/>
          <w:kern w:val="0"/>
          <w:sz w:val="32"/>
          <w:szCs w:val="22"/>
        </w:rPr>
        <w:t>　本制度</w:t>
      </w:r>
      <w:r>
        <w:rPr>
          <w:rFonts w:hint="eastAsia" w:ascii="仿宋_GB2312" w:hAnsi="仿宋" w:eastAsia="仿宋_GB2312" w:cs="宋体"/>
          <w:color w:val="auto"/>
          <w:kern w:val="0"/>
          <w:sz w:val="32"/>
          <w:szCs w:val="22"/>
        </w:rPr>
        <w:t>的</w:t>
      </w:r>
      <w:r>
        <w:rPr>
          <w:rFonts w:ascii="仿宋_GB2312" w:hAnsi="仿宋" w:eastAsia="仿宋_GB2312" w:cs="宋体"/>
          <w:color w:val="auto"/>
          <w:kern w:val="0"/>
          <w:sz w:val="32"/>
          <w:szCs w:val="22"/>
        </w:rPr>
        <w:t>主动公开是指</w:t>
      </w:r>
      <w:r>
        <w:rPr>
          <w:rFonts w:hint="eastAsia" w:ascii="仿宋_GB2312" w:hAnsi="仿宋" w:eastAsia="仿宋_GB2312" w:cs="宋体"/>
          <w:color w:val="auto"/>
          <w:kern w:val="0"/>
          <w:sz w:val="32"/>
          <w:szCs w:val="22"/>
          <w:lang w:eastAsia="zh-CN"/>
        </w:rPr>
        <w:t>中国人民银行合肥中心支行（以下简称合肥中心支行）</w:t>
      </w:r>
      <w:r>
        <w:rPr>
          <w:rFonts w:ascii="仿宋_GB2312" w:hAnsi="仿宋" w:eastAsia="仿宋_GB2312" w:cs="宋体"/>
          <w:color w:val="auto"/>
          <w:kern w:val="0"/>
          <w:sz w:val="32"/>
          <w:szCs w:val="22"/>
        </w:rPr>
        <w:t>对于</w:t>
      </w:r>
      <w:r>
        <w:rPr>
          <w:rFonts w:hint="eastAsia" w:ascii="仿宋_GB2312" w:hAnsi="仿宋" w:eastAsia="仿宋_GB2312" w:cs="宋体"/>
          <w:color w:val="auto"/>
          <w:kern w:val="0"/>
          <w:sz w:val="32"/>
          <w:szCs w:val="22"/>
          <w:lang w:eastAsia="zh-CN"/>
        </w:rPr>
        <w:t>涉及公众利益、</w:t>
      </w:r>
      <w:r>
        <w:rPr>
          <w:rFonts w:ascii="仿宋_GB2312" w:hAnsi="仿宋" w:eastAsia="仿宋_GB2312" w:cs="宋体"/>
          <w:color w:val="auto"/>
          <w:kern w:val="0"/>
          <w:sz w:val="32"/>
          <w:szCs w:val="22"/>
        </w:rPr>
        <w:t>需</w:t>
      </w:r>
      <w:r>
        <w:rPr>
          <w:rFonts w:hint="eastAsia" w:ascii="仿宋_GB2312" w:hAnsi="仿宋" w:eastAsia="仿宋_GB2312" w:cs="宋体"/>
          <w:color w:val="auto"/>
          <w:kern w:val="0"/>
          <w:sz w:val="32"/>
          <w:szCs w:val="22"/>
          <w:lang w:eastAsia="zh-CN"/>
        </w:rPr>
        <w:t>要</w:t>
      </w:r>
      <w:r>
        <w:rPr>
          <w:rFonts w:ascii="仿宋_GB2312" w:hAnsi="仿宋" w:eastAsia="仿宋_GB2312" w:cs="宋体"/>
          <w:color w:val="auto"/>
          <w:kern w:val="0"/>
          <w:sz w:val="32"/>
          <w:szCs w:val="22"/>
        </w:rPr>
        <w:t>社会公众广泛知晓</w:t>
      </w:r>
      <w:r>
        <w:rPr>
          <w:rFonts w:hint="eastAsia" w:ascii="仿宋_GB2312" w:hAnsi="仿宋" w:eastAsia="仿宋_GB2312" w:cs="宋体"/>
          <w:color w:val="auto"/>
          <w:kern w:val="0"/>
          <w:sz w:val="32"/>
          <w:szCs w:val="22"/>
          <w:lang w:eastAsia="zh-CN"/>
        </w:rPr>
        <w:t>或者需要公众参与决策</w:t>
      </w:r>
      <w:r>
        <w:rPr>
          <w:rFonts w:hint="eastAsia" w:ascii="仿宋_GB2312" w:hAnsi="仿宋" w:eastAsia="仿宋_GB2312" w:cs="宋体"/>
          <w:color w:val="auto"/>
          <w:kern w:val="0"/>
          <w:sz w:val="32"/>
          <w:szCs w:val="22"/>
        </w:rPr>
        <w:t>的</w:t>
      </w:r>
      <w:r>
        <w:rPr>
          <w:rFonts w:ascii="仿宋_GB2312" w:hAnsi="仿宋" w:eastAsia="仿宋_GB2312" w:cs="宋体"/>
          <w:color w:val="auto"/>
          <w:kern w:val="0"/>
          <w:sz w:val="32"/>
          <w:szCs w:val="22"/>
        </w:rPr>
        <w:t>信息，应当采取有效形式，在职责范围内，按照规定程序，及时主动向社会公开。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w:t>
      </w:r>
      <w:r>
        <w:rPr>
          <w:rFonts w:hint="eastAsia" w:ascii="仿宋_GB2312" w:hAnsi="仿宋" w:eastAsia="仿宋_GB2312" w:cs="宋体"/>
          <w:b/>
          <w:bCs/>
          <w:color w:val="auto"/>
          <w:kern w:val="0"/>
          <w:sz w:val="32"/>
          <w:szCs w:val="22"/>
        </w:rPr>
        <w:t>三</w:t>
      </w:r>
      <w:r>
        <w:rPr>
          <w:rFonts w:ascii="仿宋_GB2312" w:hAnsi="仿宋" w:eastAsia="仿宋_GB2312" w:cs="宋体"/>
          <w:b/>
          <w:bCs/>
          <w:color w:val="auto"/>
          <w:kern w:val="0"/>
          <w:sz w:val="32"/>
          <w:szCs w:val="22"/>
        </w:rPr>
        <w:t>条</w:t>
      </w:r>
      <w:r>
        <w:rPr>
          <w:rFonts w:ascii="仿宋_GB2312" w:hAnsi="仿宋" w:eastAsia="仿宋_GB2312" w:cs="宋体"/>
          <w:color w:val="auto"/>
          <w:kern w:val="0"/>
          <w:sz w:val="32"/>
          <w:szCs w:val="22"/>
        </w:rPr>
        <w:t>　下列信息，合肥中心支行应当主动公开：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hint="eastAsia"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一</w:t>
      </w:r>
      <w:r>
        <w:rPr>
          <w:rFonts w:hint="eastAsia" w:ascii="仿宋_GB2312" w:hAnsi="仿宋" w:eastAsia="仿宋_GB2312" w:cs="宋体"/>
          <w:color w:val="auto"/>
          <w:kern w:val="0"/>
          <w:sz w:val="32"/>
          <w:szCs w:val="22"/>
        </w:rPr>
        <w:t>）</w:t>
      </w:r>
      <w:r>
        <w:rPr>
          <w:rFonts w:ascii="仿宋_GB2312" w:hAnsi="仿宋" w:eastAsia="仿宋_GB2312" w:cs="宋体"/>
          <w:color w:val="auto"/>
          <w:kern w:val="0"/>
          <w:sz w:val="32"/>
          <w:szCs w:val="22"/>
        </w:rPr>
        <w:t>合肥中心支行发布的规范性文件</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二</w:t>
      </w:r>
      <w:r>
        <w:rPr>
          <w:rFonts w:ascii="仿宋_GB2312" w:hAnsi="仿宋" w:eastAsia="仿宋_GB2312" w:cs="宋体"/>
          <w:color w:val="auto"/>
          <w:kern w:val="0"/>
          <w:sz w:val="32"/>
          <w:szCs w:val="22"/>
        </w:rPr>
        <w:t>）合肥中心支行的职责、内设机构</w:t>
      </w:r>
      <w:r>
        <w:rPr>
          <w:rFonts w:hint="eastAsia" w:ascii="仿宋_GB2312" w:hAnsi="仿宋" w:eastAsia="仿宋_GB2312" w:cs="宋体"/>
          <w:color w:val="auto"/>
          <w:kern w:val="0"/>
          <w:sz w:val="32"/>
          <w:szCs w:val="22"/>
          <w:lang w:eastAsia="zh-CN"/>
        </w:rPr>
        <w:t>、办公地址、办公时间、联系方式、负责人姓名和</w:t>
      </w:r>
      <w:r>
        <w:rPr>
          <w:rFonts w:ascii="仿宋_GB2312" w:hAnsi="仿宋" w:eastAsia="仿宋_GB2312" w:cs="宋体"/>
          <w:color w:val="auto"/>
          <w:kern w:val="0"/>
          <w:sz w:val="32"/>
          <w:szCs w:val="22"/>
        </w:rPr>
        <w:t>分支机构的设置情况</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三</w:t>
      </w:r>
      <w:r>
        <w:rPr>
          <w:rFonts w:ascii="仿宋_GB2312" w:hAnsi="仿宋" w:eastAsia="仿宋_GB2312" w:cs="宋体"/>
          <w:color w:val="auto"/>
          <w:kern w:val="0"/>
          <w:sz w:val="32"/>
          <w:szCs w:val="22"/>
        </w:rPr>
        <w:t>）适合对外公开的辖区货币政策执行、金融稳定、金融服务等方面的</w:t>
      </w:r>
      <w:r>
        <w:rPr>
          <w:rFonts w:hint="eastAsia" w:ascii="仿宋_GB2312" w:hAnsi="仿宋" w:eastAsia="仿宋_GB2312" w:cs="宋体"/>
          <w:color w:val="auto"/>
          <w:kern w:val="0"/>
          <w:sz w:val="32"/>
          <w:szCs w:val="22"/>
          <w:lang w:eastAsia="zh-CN"/>
        </w:rPr>
        <w:t>信息。</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rPr>
        <w:t>四</w:t>
      </w:r>
      <w:r>
        <w:rPr>
          <w:rFonts w:ascii="仿宋_GB2312" w:hAnsi="仿宋" w:eastAsia="仿宋_GB2312" w:cs="宋体"/>
          <w:color w:val="auto"/>
          <w:kern w:val="0"/>
          <w:sz w:val="32"/>
          <w:szCs w:val="22"/>
        </w:rPr>
        <w:t>）适合对外公开的辖区货币金融统计数据</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五</w:t>
      </w:r>
      <w:r>
        <w:rPr>
          <w:rFonts w:ascii="仿宋_GB2312" w:hAnsi="仿宋" w:eastAsia="仿宋_GB2312" w:cs="宋体"/>
          <w:color w:val="auto"/>
          <w:kern w:val="0"/>
          <w:sz w:val="32"/>
          <w:szCs w:val="22"/>
        </w:rPr>
        <w:t>）合肥中心支行履行职责所产生的适合对外公开的有关业务信息</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六</w:t>
      </w:r>
      <w:r>
        <w:rPr>
          <w:rFonts w:ascii="仿宋_GB2312" w:hAnsi="仿宋" w:eastAsia="仿宋_GB2312" w:cs="宋体"/>
          <w:color w:val="auto"/>
          <w:kern w:val="0"/>
          <w:sz w:val="32"/>
          <w:szCs w:val="22"/>
        </w:rPr>
        <w:t>）合肥中心支行依法实施行政许可的事项、程序、条件、期限和受理部门</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lang w:eastAsia="zh-CN"/>
        </w:rPr>
      </w:pPr>
      <w:r>
        <w:rPr>
          <w:rFonts w:hint="eastAsia" w:ascii="仿宋_GB2312" w:hAnsi="仿宋" w:eastAsia="仿宋_GB2312" w:cs="宋体"/>
          <w:color w:val="auto"/>
          <w:kern w:val="0"/>
          <w:sz w:val="32"/>
          <w:szCs w:val="22"/>
          <w:lang w:eastAsia="zh-CN"/>
        </w:rPr>
        <w:t>（</w:t>
      </w:r>
      <w:r>
        <w:rPr>
          <w:rFonts w:hint="eastAsia" w:ascii="仿宋_GB2312" w:hAnsi="仿宋" w:eastAsia="仿宋_GB2312" w:cs="宋体"/>
          <w:color w:val="auto"/>
          <w:kern w:val="0"/>
          <w:sz w:val="32"/>
          <w:szCs w:val="22"/>
          <w:lang w:val="en-US" w:eastAsia="zh-CN"/>
        </w:rPr>
        <w:t>七</w:t>
      </w:r>
      <w:r>
        <w:rPr>
          <w:rFonts w:hint="eastAsia" w:ascii="仿宋_GB2312" w:hAnsi="仿宋" w:eastAsia="仿宋_GB2312" w:cs="宋体"/>
          <w:color w:val="auto"/>
          <w:kern w:val="0"/>
          <w:sz w:val="32"/>
          <w:szCs w:val="22"/>
          <w:lang w:eastAsia="zh-CN"/>
        </w:rPr>
        <w:t>）</w:t>
      </w:r>
      <w:r>
        <w:rPr>
          <w:rFonts w:ascii="仿宋_GB2312" w:hAnsi="仿宋" w:eastAsia="仿宋_GB2312" w:cs="宋体"/>
          <w:color w:val="auto"/>
          <w:kern w:val="0"/>
          <w:sz w:val="32"/>
          <w:szCs w:val="22"/>
        </w:rPr>
        <w:t>合肥中心支行</w:t>
      </w:r>
      <w:r>
        <w:rPr>
          <w:rFonts w:hint="eastAsia" w:ascii="仿宋_GB2312" w:hAnsi="仿宋" w:eastAsia="仿宋_GB2312" w:cs="宋体"/>
          <w:color w:val="auto"/>
          <w:kern w:val="0"/>
          <w:sz w:val="32"/>
          <w:szCs w:val="22"/>
          <w:lang w:eastAsia="zh-CN"/>
        </w:rPr>
        <w:t>实施行政处罚的依据、条件、程序以及处罚决定。</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lang w:eastAsia="zh-CN"/>
        </w:rPr>
      </w:pPr>
      <w:r>
        <w:rPr>
          <w:rFonts w:hint="eastAsia" w:ascii="仿宋_GB2312" w:hAnsi="仿宋" w:eastAsia="仿宋_GB2312" w:cs="宋体"/>
          <w:color w:val="auto"/>
          <w:kern w:val="0"/>
          <w:sz w:val="32"/>
          <w:szCs w:val="22"/>
          <w:lang w:eastAsia="zh-CN"/>
        </w:rPr>
        <w:t>（</w:t>
      </w:r>
      <w:r>
        <w:rPr>
          <w:rFonts w:hint="eastAsia" w:ascii="仿宋_GB2312" w:hAnsi="仿宋" w:eastAsia="仿宋_GB2312" w:cs="宋体"/>
          <w:color w:val="auto"/>
          <w:kern w:val="0"/>
          <w:sz w:val="32"/>
          <w:szCs w:val="22"/>
          <w:lang w:val="en-US" w:eastAsia="zh-CN"/>
        </w:rPr>
        <w:t>八</w:t>
      </w:r>
      <w:r>
        <w:rPr>
          <w:rFonts w:hint="eastAsia" w:ascii="仿宋_GB2312" w:hAnsi="仿宋" w:eastAsia="仿宋_GB2312" w:cs="宋体"/>
          <w:color w:val="auto"/>
          <w:kern w:val="0"/>
          <w:sz w:val="32"/>
          <w:szCs w:val="22"/>
          <w:lang w:eastAsia="zh-CN"/>
        </w:rPr>
        <w:t>）合肥中心支行费用预算、决算信息。</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strike w:val="0"/>
          <w:dstrike w:val="0"/>
          <w:color w:val="auto"/>
          <w:kern w:val="0"/>
          <w:sz w:val="32"/>
          <w:szCs w:val="22"/>
        </w:rPr>
      </w:pPr>
      <w:r>
        <w:rPr>
          <w:rFonts w:ascii="仿宋_GB2312" w:hAnsi="仿宋" w:eastAsia="仿宋_GB2312" w:cs="宋体"/>
          <w:strike w:val="0"/>
          <w:dstrike w:val="0"/>
          <w:color w:val="auto"/>
          <w:kern w:val="0"/>
          <w:sz w:val="32"/>
          <w:szCs w:val="22"/>
        </w:rPr>
        <w:t>（</w:t>
      </w:r>
      <w:r>
        <w:rPr>
          <w:rFonts w:hint="eastAsia" w:ascii="仿宋_GB2312" w:hAnsi="仿宋" w:eastAsia="仿宋_GB2312" w:cs="宋体"/>
          <w:strike w:val="0"/>
          <w:dstrike w:val="0"/>
          <w:color w:val="auto"/>
          <w:kern w:val="0"/>
          <w:sz w:val="32"/>
          <w:szCs w:val="22"/>
          <w:lang w:eastAsia="zh-CN"/>
        </w:rPr>
        <w:t>九</w:t>
      </w:r>
      <w:r>
        <w:rPr>
          <w:rFonts w:ascii="仿宋_GB2312" w:hAnsi="仿宋" w:eastAsia="仿宋_GB2312" w:cs="宋体"/>
          <w:strike w:val="0"/>
          <w:dstrike w:val="0"/>
          <w:color w:val="auto"/>
          <w:kern w:val="0"/>
          <w:sz w:val="32"/>
          <w:szCs w:val="22"/>
        </w:rPr>
        <w:t>）合肥中心支行</w:t>
      </w:r>
      <w:r>
        <w:rPr>
          <w:rFonts w:hint="eastAsia" w:ascii="仿宋_GB2312" w:hAnsi="仿宋" w:eastAsia="仿宋_GB2312" w:cs="宋体"/>
          <w:strike w:val="0"/>
          <w:dstrike w:val="0"/>
          <w:color w:val="auto"/>
          <w:kern w:val="0"/>
          <w:sz w:val="32"/>
          <w:szCs w:val="22"/>
        </w:rPr>
        <w:t>实施的</w:t>
      </w:r>
      <w:r>
        <w:rPr>
          <w:rFonts w:ascii="仿宋_GB2312" w:hAnsi="仿宋" w:eastAsia="仿宋_GB2312" w:cs="宋体"/>
          <w:strike w:val="0"/>
          <w:dstrike w:val="0"/>
          <w:color w:val="auto"/>
          <w:kern w:val="0"/>
          <w:sz w:val="32"/>
          <w:szCs w:val="22"/>
        </w:rPr>
        <w:t>收费项目、</w:t>
      </w:r>
      <w:r>
        <w:rPr>
          <w:rFonts w:hint="eastAsia" w:ascii="仿宋_GB2312" w:hAnsi="仿宋" w:eastAsia="仿宋_GB2312" w:cs="宋体"/>
          <w:strike w:val="0"/>
          <w:dstrike w:val="0"/>
          <w:color w:val="auto"/>
          <w:kern w:val="0"/>
          <w:sz w:val="32"/>
          <w:szCs w:val="22"/>
        </w:rPr>
        <w:t>收费</w:t>
      </w:r>
      <w:r>
        <w:rPr>
          <w:rFonts w:ascii="仿宋_GB2312" w:hAnsi="仿宋" w:eastAsia="仿宋_GB2312" w:cs="宋体"/>
          <w:strike w:val="0"/>
          <w:dstrike w:val="0"/>
          <w:color w:val="auto"/>
          <w:kern w:val="0"/>
          <w:sz w:val="32"/>
          <w:szCs w:val="22"/>
        </w:rPr>
        <w:t>依据和标准</w:t>
      </w:r>
      <w:r>
        <w:rPr>
          <w:rFonts w:hint="eastAsia" w:ascii="仿宋_GB2312" w:hAnsi="仿宋" w:eastAsia="仿宋_GB2312" w:cs="宋体"/>
          <w:strike w:val="0"/>
          <w:dstrike w:val="0"/>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十</w:t>
      </w:r>
      <w:r>
        <w:rPr>
          <w:rFonts w:ascii="仿宋_GB2312" w:hAnsi="仿宋" w:eastAsia="仿宋_GB2312" w:cs="宋体"/>
          <w:color w:val="auto"/>
          <w:kern w:val="0"/>
          <w:sz w:val="32"/>
          <w:szCs w:val="22"/>
        </w:rPr>
        <w:t>）合肥中心支行集中采购项目的目录、限额标准、采购项目公告和采购结果</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十一</w:t>
      </w:r>
      <w:r>
        <w:rPr>
          <w:rFonts w:ascii="仿宋_GB2312" w:hAnsi="仿宋" w:eastAsia="仿宋_GB2312" w:cs="宋体"/>
          <w:color w:val="auto"/>
          <w:kern w:val="0"/>
          <w:sz w:val="32"/>
          <w:szCs w:val="22"/>
        </w:rPr>
        <w:t>）合肥中心支行应急管理工作应予以公开</w:t>
      </w:r>
      <w:r>
        <w:rPr>
          <w:rFonts w:hint="eastAsia" w:ascii="仿宋_GB2312" w:hAnsi="仿宋" w:eastAsia="仿宋_GB2312" w:cs="宋体"/>
          <w:color w:val="auto"/>
          <w:kern w:val="0"/>
          <w:sz w:val="32"/>
          <w:szCs w:val="22"/>
        </w:rPr>
        <w:t>的</w:t>
      </w:r>
      <w:r>
        <w:rPr>
          <w:rFonts w:ascii="仿宋_GB2312" w:hAnsi="仿宋" w:eastAsia="仿宋_GB2312" w:cs="宋体"/>
          <w:color w:val="auto"/>
          <w:kern w:val="0"/>
          <w:sz w:val="32"/>
          <w:szCs w:val="22"/>
        </w:rPr>
        <w:t>信息</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（十</w:t>
      </w:r>
      <w:r>
        <w:rPr>
          <w:rFonts w:hint="eastAsia" w:ascii="仿宋_GB2312" w:hAnsi="仿宋" w:eastAsia="仿宋_GB2312" w:cs="宋体"/>
          <w:color w:val="auto"/>
          <w:kern w:val="0"/>
          <w:sz w:val="32"/>
          <w:szCs w:val="22"/>
          <w:lang w:eastAsia="zh-CN"/>
        </w:rPr>
        <w:t>二</w:t>
      </w:r>
      <w:r>
        <w:rPr>
          <w:rFonts w:ascii="仿宋_GB2312" w:hAnsi="仿宋" w:eastAsia="仿宋_GB2312" w:cs="宋体"/>
          <w:color w:val="auto"/>
          <w:kern w:val="0"/>
          <w:sz w:val="32"/>
          <w:szCs w:val="22"/>
        </w:rPr>
        <w:t>）合肥中心支行依</w:t>
      </w:r>
      <w:r>
        <w:rPr>
          <w:rFonts w:hint="eastAsia" w:ascii="仿宋_GB2312" w:hAnsi="仿宋" w:eastAsia="仿宋_GB2312" w:cs="宋体"/>
          <w:color w:val="auto"/>
          <w:kern w:val="0"/>
          <w:sz w:val="32"/>
          <w:szCs w:val="22"/>
          <w:lang w:eastAsia="zh-CN"/>
        </w:rPr>
        <w:t>照</w:t>
      </w:r>
      <w:r>
        <w:rPr>
          <w:rFonts w:ascii="仿宋_GB2312" w:hAnsi="仿宋" w:eastAsia="仿宋_GB2312" w:cs="宋体"/>
          <w:color w:val="auto"/>
          <w:kern w:val="0"/>
          <w:sz w:val="32"/>
          <w:szCs w:val="22"/>
        </w:rPr>
        <w:t>有关规定进行的工作人员录用、招聘信息</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（十</w:t>
      </w:r>
      <w:r>
        <w:rPr>
          <w:rFonts w:hint="eastAsia" w:ascii="仿宋_GB2312" w:hAnsi="仿宋" w:eastAsia="仿宋_GB2312" w:cs="宋体"/>
          <w:color w:val="auto"/>
          <w:kern w:val="0"/>
          <w:sz w:val="32"/>
          <w:szCs w:val="22"/>
          <w:lang w:eastAsia="zh-CN"/>
        </w:rPr>
        <w:t>三</w:t>
      </w:r>
      <w:r>
        <w:rPr>
          <w:rFonts w:ascii="仿宋_GB2312" w:hAnsi="仿宋" w:eastAsia="仿宋_GB2312" w:cs="宋体"/>
          <w:color w:val="auto"/>
          <w:kern w:val="0"/>
          <w:sz w:val="32"/>
          <w:szCs w:val="22"/>
        </w:rPr>
        <w:t>）合肥中心支行政务公开办事机构的名称、办公地址、办公时间，以及电话、传真、电子邮箱和其他联系方式</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（十</w:t>
      </w:r>
      <w:r>
        <w:rPr>
          <w:rFonts w:hint="eastAsia" w:ascii="仿宋_GB2312" w:hAnsi="仿宋" w:eastAsia="仿宋_GB2312" w:cs="宋体"/>
          <w:color w:val="auto"/>
          <w:kern w:val="0"/>
          <w:sz w:val="32"/>
          <w:szCs w:val="22"/>
          <w:lang w:eastAsia="zh-CN"/>
        </w:rPr>
        <w:t>四</w:t>
      </w:r>
      <w:r>
        <w:rPr>
          <w:rFonts w:ascii="仿宋_GB2312" w:hAnsi="仿宋" w:eastAsia="仿宋_GB2312" w:cs="宋体"/>
          <w:color w:val="auto"/>
          <w:kern w:val="0"/>
          <w:sz w:val="32"/>
          <w:szCs w:val="22"/>
        </w:rPr>
        <w:t>）法律法规规定</w:t>
      </w:r>
      <w:r>
        <w:rPr>
          <w:rFonts w:hint="eastAsia" w:ascii="仿宋_GB2312" w:hAnsi="仿宋" w:eastAsia="仿宋_GB2312" w:cs="宋体"/>
          <w:color w:val="auto"/>
          <w:kern w:val="0"/>
          <w:sz w:val="32"/>
          <w:szCs w:val="22"/>
          <w:lang w:eastAsia="zh-CN"/>
        </w:rPr>
        <w:t>和</w:t>
      </w:r>
      <w:r>
        <w:rPr>
          <w:rFonts w:ascii="仿宋_GB2312" w:hAnsi="仿宋" w:eastAsia="仿宋_GB2312" w:cs="宋体"/>
          <w:color w:val="auto"/>
          <w:kern w:val="0"/>
          <w:sz w:val="32"/>
          <w:szCs w:val="22"/>
        </w:rPr>
        <w:t>合肥中心支行认为应该主动公开的其他信息。</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 w:eastAsia="仿宋_GB2312" w:cs="宋体"/>
          <w:b/>
          <w:bCs/>
          <w:color w:val="auto"/>
          <w:kern w:val="0"/>
          <w:sz w:val="32"/>
          <w:szCs w:val="22"/>
        </w:rPr>
      </w:pPr>
      <w:r>
        <w:rPr>
          <w:rFonts w:hint="eastAsia" w:ascii="仿宋_GB2312" w:hAnsi="仿宋" w:eastAsia="仿宋_GB2312" w:cs="宋体"/>
          <w:b/>
          <w:bCs/>
          <w:color w:val="auto"/>
          <w:kern w:val="0"/>
          <w:sz w:val="32"/>
          <w:szCs w:val="22"/>
        </w:rPr>
        <w:t>第四条</w:t>
      </w:r>
      <w:r>
        <w:rPr>
          <w:rFonts w:ascii="仿宋_GB2312" w:hAnsi="仿宋" w:eastAsia="仿宋_GB2312" w:cs="宋体"/>
          <w:color w:val="auto"/>
          <w:kern w:val="0"/>
          <w:sz w:val="32"/>
          <w:szCs w:val="22"/>
        </w:rPr>
        <w:t>　</w:t>
      </w:r>
      <w:r>
        <w:rPr>
          <w:rFonts w:hint="eastAsia" w:ascii="仿宋_GB2312" w:hAnsi="仿宋" w:eastAsia="仿宋_GB2312" w:cs="宋体"/>
          <w:color w:val="auto"/>
          <w:kern w:val="0"/>
          <w:sz w:val="32"/>
          <w:szCs w:val="22"/>
        </w:rPr>
        <w:t>在公开信息前，应当依照《中华人民共和国保守国家秘密法》以及其他法律、法规和国家有关规定进行审查。</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第五条</w:t>
      </w:r>
      <w:r>
        <w:rPr>
          <w:rFonts w:ascii="仿宋_GB2312" w:hAnsi="仿宋" w:eastAsia="仿宋_GB2312" w:cs="宋体"/>
          <w:color w:val="auto"/>
          <w:kern w:val="0"/>
          <w:sz w:val="32"/>
          <w:szCs w:val="22"/>
        </w:rPr>
        <w:t>　合肥中心支行信息</w:t>
      </w:r>
      <w:r>
        <w:rPr>
          <w:rFonts w:hint="eastAsia" w:ascii="仿宋_GB2312" w:hAnsi="仿宋" w:eastAsia="仿宋_GB2312" w:cs="宋体"/>
          <w:color w:val="auto"/>
          <w:kern w:val="0"/>
          <w:sz w:val="32"/>
          <w:szCs w:val="22"/>
          <w:lang w:eastAsia="zh-CN"/>
        </w:rPr>
        <w:t>主动</w:t>
      </w:r>
      <w:r>
        <w:rPr>
          <w:rFonts w:ascii="仿宋_GB2312" w:hAnsi="仿宋" w:eastAsia="仿宋_GB2312" w:cs="宋体"/>
          <w:color w:val="auto"/>
          <w:kern w:val="0"/>
          <w:sz w:val="32"/>
          <w:szCs w:val="22"/>
        </w:rPr>
        <w:t>公开程序：</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lang w:eastAsia="zh-CN"/>
        </w:rPr>
      </w:pPr>
      <w:r>
        <w:rPr>
          <w:rFonts w:hint="eastAsia" w:ascii="仿宋_GB2312" w:hAnsi="仿宋" w:eastAsia="仿宋_GB2312" w:cs="宋体"/>
          <w:color w:val="auto"/>
          <w:kern w:val="0"/>
          <w:sz w:val="32"/>
          <w:szCs w:val="22"/>
          <w:lang w:eastAsia="zh-CN"/>
        </w:rPr>
        <w:t>公开程序适用于公开合肥中心支行对涉及公众利益调整、需要社会公众广泛知晓或者需要公众参与决策的信息。</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hint="eastAsia"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一</w:t>
      </w:r>
      <w:r>
        <w:rPr>
          <w:rFonts w:hint="eastAsia"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公开</w:t>
      </w:r>
      <w:r>
        <w:rPr>
          <w:rFonts w:ascii="仿宋_GB2312" w:hAnsi="仿宋" w:eastAsia="仿宋_GB2312" w:cs="宋体"/>
          <w:color w:val="auto"/>
          <w:kern w:val="0"/>
          <w:sz w:val="32"/>
          <w:szCs w:val="22"/>
        </w:rPr>
        <w:t>合肥中心支行发布的规范性文件</w:t>
      </w:r>
      <w:r>
        <w:rPr>
          <w:rFonts w:hint="eastAsia" w:ascii="仿宋_GB2312" w:hAnsi="仿宋" w:eastAsia="仿宋_GB2312" w:cs="宋体"/>
          <w:color w:val="auto"/>
          <w:kern w:val="0"/>
          <w:sz w:val="32"/>
          <w:szCs w:val="22"/>
          <w:lang w:eastAsia="zh-CN"/>
        </w:rPr>
        <w:t>（第三条第一项），由合肥中心支行法律事务部门在规范性文件生成时，经本部门负责人审批后及时对外公开。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二</w:t>
      </w: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公开</w:t>
      </w:r>
      <w:r>
        <w:rPr>
          <w:rFonts w:ascii="仿宋_GB2312" w:hAnsi="仿宋" w:eastAsia="仿宋_GB2312" w:cs="宋体"/>
          <w:color w:val="auto"/>
          <w:kern w:val="0"/>
          <w:sz w:val="32"/>
          <w:szCs w:val="22"/>
        </w:rPr>
        <w:t>适合对外公开的辖区货币政策执行、金融稳定、金融服务</w:t>
      </w:r>
      <w:r>
        <w:rPr>
          <w:rFonts w:hint="eastAsia" w:ascii="仿宋_GB2312" w:hAnsi="仿宋" w:eastAsia="仿宋_GB2312" w:cs="宋体"/>
          <w:color w:val="auto"/>
          <w:kern w:val="0"/>
          <w:sz w:val="32"/>
          <w:szCs w:val="22"/>
          <w:lang w:eastAsia="zh-CN"/>
        </w:rPr>
        <w:t>、货币金融统计数据及履职所产生的有关业务信息（第三条第三项、第四项、第五项），由制作该信息的部门经本部门负责人审批后采取有效形式及时对外公开。重要的信息，应报送行领导审批后对外公开。两个以上单位共同制作的上述信息，由牵头制作的单位负责公开。公开的上述信息涉及其他单位，应当与其协商、确认，保证公开的信息准确一致。</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shd w:val="clear" w:color="FFFFFF" w:fill="D9D9D9"/>
          <w:lang w:eastAsia="zh-CN"/>
        </w:rPr>
      </w:pPr>
      <w:r>
        <w:rPr>
          <w:rFonts w:hint="eastAsia" w:ascii="仿宋_GB2312" w:hAnsi="仿宋" w:eastAsia="仿宋_GB2312" w:cs="宋体"/>
          <w:color w:val="auto"/>
          <w:kern w:val="0"/>
          <w:sz w:val="32"/>
          <w:szCs w:val="22"/>
          <w:lang w:eastAsia="zh-CN"/>
        </w:rPr>
        <w:t>（三）公开</w:t>
      </w:r>
      <w:r>
        <w:rPr>
          <w:rFonts w:ascii="仿宋_GB2312" w:hAnsi="仿宋" w:eastAsia="仿宋_GB2312" w:cs="宋体"/>
          <w:color w:val="auto"/>
          <w:kern w:val="0"/>
          <w:sz w:val="32"/>
          <w:szCs w:val="22"/>
        </w:rPr>
        <w:t>依法实施</w:t>
      </w:r>
      <w:r>
        <w:rPr>
          <w:rFonts w:hint="eastAsia" w:ascii="仿宋_GB2312" w:hAnsi="仿宋" w:eastAsia="仿宋_GB2312" w:cs="宋体"/>
          <w:color w:val="auto"/>
          <w:kern w:val="0"/>
          <w:sz w:val="32"/>
          <w:szCs w:val="22"/>
          <w:lang w:eastAsia="zh-CN"/>
        </w:rPr>
        <w:t>的</w:t>
      </w:r>
      <w:r>
        <w:rPr>
          <w:rFonts w:ascii="仿宋_GB2312" w:hAnsi="仿宋" w:eastAsia="仿宋_GB2312" w:cs="宋体"/>
          <w:color w:val="auto"/>
          <w:kern w:val="0"/>
          <w:sz w:val="32"/>
          <w:szCs w:val="22"/>
        </w:rPr>
        <w:t>行政许可</w:t>
      </w:r>
      <w:r>
        <w:rPr>
          <w:rFonts w:hint="eastAsia" w:ascii="仿宋_GB2312" w:hAnsi="仿宋" w:eastAsia="仿宋_GB2312" w:cs="宋体"/>
          <w:color w:val="auto"/>
          <w:kern w:val="0"/>
          <w:sz w:val="32"/>
          <w:szCs w:val="22"/>
          <w:lang w:eastAsia="zh-CN"/>
        </w:rPr>
        <w:t>、行政处罚、收费项目（第三条第六项、第七项、第九项），</w:t>
      </w:r>
      <w:r>
        <w:rPr>
          <w:rFonts w:hint="eastAsia" w:ascii="仿宋_GB2312" w:hAnsi="仿宋" w:eastAsia="仿宋_GB2312" w:cs="宋体"/>
          <w:color w:val="auto"/>
          <w:kern w:val="0"/>
          <w:sz w:val="32"/>
          <w:szCs w:val="22"/>
          <w:highlight w:val="none"/>
          <w:shd w:val="clear" w:color="auto" w:fill="auto"/>
          <w:lang w:eastAsia="zh-CN"/>
        </w:rPr>
        <w:t>由制作该信息的部门经本部门负责人审批后对外公开。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lang w:eastAsia="zh-CN"/>
        </w:rPr>
      </w:pPr>
      <w:r>
        <w:rPr>
          <w:rFonts w:hint="eastAsia" w:ascii="仿宋_GB2312" w:hAnsi="仿宋" w:eastAsia="仿宋_GB2312" w:cs="宋体"/>
          <w:color w:val="auto"/>
          <w:kern w:val="0"/>
          <w:sz w:val="32"/>
          <w:szCs w:val="22"/>
          <w:lang w:eastAsia="zh-CN"/>
        </w:rPr>
        <w:t>（四）公开合肥中心支行费用预算、决算信息，集中采购的目录、限额标准（第三条第八项、第十项），由会计财务部门经本部门负责人审核并报行领导审批后对外公开。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五</w:t>
      </w: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公开</w:t>
      </w:r>
      <w:r>
        <w:rPr>
          <w:rFonts w:ascii="仿宋_GB2312" w:hAnsi="仿宋" w:eastAsia="仿宋_GB2312" w:cs="宋体"/>
          <w:color w:val="auto"/>
          <w:kern w:val="0"/>
          <w:sz w:val="32"/>
          <w:szCs w:val="22"/>
        </w:rPr>
        <w:t>合肥中心支行集中采购项目</w:t>
      </w:r>
      <w:r>
        <w:rPr>
          <w:rFonts w:hint="eastAsia" w:ascii="仿宋_GB2312" w:hAnsi="仿宋" w:eastAsia="仿宋_GB2312" w:cs="宋体"/>
          <w:color w:val="auto"/>
          <w:kern w:val="0"/>
          <w:sz w:val="32"/>
          <w:szCs w:val="22"/>
          <w:lang w:eastAsia="zh-CN"/>
        </w:rPr>
        <w:t>的</w:t>
      </w:r>
      <w:r>
        <w:rPr>
          <w:rFonts w:ascii="仿宋_GB2312" w:hAnsi="仿宋" w:eastAsia="仿宋_GB2312" w:cs="宋体"/>
          <w:color w:val="auto"/>
          <w:kern w:val="0"/>
          <w:sz w:val="32"/>
          <w:szCs w:val="22"/>
        </w:rPr>
        <w:t>项目公告和采购结果</w:t>
      </w:r>
      <w:r>
        <w:rPr>
          <w:rFonts w:hint="eastAsia" w:ascii="仿宋_GB2312" w:hAnsi="仿宋" w:eastAsia="仿宋_GB2312" w:cs="宋体"/>
          <w:color w:val="auto"/>
          <w:kern w:val="0"/>
          <w:sz w:val="32"/>
          <w:szCs w:val="22"/>
          <w:lang w:eastAsia="zh-CN"/>
        </w:rPr>
        <w:t>（第三条第十项），由后勤服务中心按程序对外公开。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六</w:t>
      </w: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公开</w:t>
      </w:r>
      <w:r>
        <w:rPr>
          <w:rFonts w:ascii="仿宋_GB2312" w:hAnsi="仿宋" w:eastAsia="仿宋_GB2312" w:cs="宋体"/>
          <w:color w:val="auto"/>
          <w:kern w:val="0"/>
          <w:sz w:val="32"/>
          <w:szCs w:val="22"/>
        </w:rPr>
        <w:t>合肥中心支行应急管理工作</w:t>
      </w:r>
      <w:r>
        <w:rPr>
          <w:rFonts w:hint="eastAsia" w:ascii="仿宋_GB2312" w:hAnsi="仿宋" w:eastAsia="仿宋_GB2312" w:cs="宋体"/>
          <w:color w:val="auto"/>
          <w:kern w:val="0"/>
          <w:sz w:val="32"/>
          <w:szCs w:val="22"/>
          <w:lang w:eastAsia="zh-CN"/>
        </w:rPr>
        <w:t>应予以公开的信息（第三条第十一项），由生成该信息的部门经本部门负责人审批并会签办公室后对外公开。需要行领导审批的，应报送行领导审批后对外公开。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七</w:t>
      </w: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公开</w:t>
      </w:r>
      <w:r>
        <w:rPr>
          <w:rFonts w:ascii="仿宋_GB2312" w:hAnsi="仿宋" w:eastAsia="仿宋_GB2312" w:cs="宋体"/>
          <w:color w:val="auto"/>
          <w:kern w:val="0"/>
          <w:sz w:val="32"/>
          <w:szCs w:val="22"/>
        </w:rPr>
        <w:t>合肥中心支行依</w:t>
      </w:r>
      <w:r>
        <w:rPr>
          <w:rFonts w:hint="eastAsia" w:ascii="仿宋_GB2312" w:hAnsi="仿宋" w:eastAsia="仿宋_GB2312" w:cs="宋体"/>
          <w:color w:val="auto"/>
          <w:kern w:val="0"/>
          <w:sz w:val="32"/>
          <w:szCs w:val="22"/>
          <w:lang w:eastAsia="zh-CN"/>
        </w:rPr>
        <w:t>照</w:t>
      </w:r>
      <w:r>
        <w:rPr>
          <w:rFonts w:ascii="仿宋_GB2312" w:hAnsi="仿宋" w:eastAsia="仿宋_GB2312" w:cs="宋体"/>
          <w:color w:val="auto"/>
          <w:kern w:val="0"/>
          <w:sz w:val="32"/>
          <w:szCs w:val="22"/>
        </w:rPr>
        <w:t>有关规定进行的工作人员录用、招聘信息</w:t>
      </w:r>
      <w:r>
        <w:rPr>
          <w:rFonts w:hint="eastAsia" w:ascii="仿宋_GB2312" w:hAnsi="仿宋" w:eastAsia="仿宋_GB2312" w:cs="宋体"/>
          <w:color w:val="auto"/>
          <w:kern w:val="0"/>
          <w:sz w:val="32"/>
          <w:szCs w:val="22"/>
          <w:lang w:eastAsia="zh-CN"/>
        </w:rPr>
        <w:t>（第三条第十二项），由人事部门经本部门负责人审核并报行领导审批后对外公开。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八</w:t>
      </w: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公开</w:t>
      </w:r>
      <w:r>
        <w:rPr>
          <w:rFonts w:ascii="仿宋_GB2312" w:hAnsi="仿宋" w:eastAsia="仿宋_GB2312" w:cs="宋体"/>
          <w:color w:val="auto"/>
          <w:kern w:val="0"/>
          <w:sz w:val="32"/>
          <w:szCs w:val="22"/>
        </w:rPr>
        <w:t>合肥中心支行</w:t>
      </w:r>
      <w:r>
        <w:rPr>
          <w:rFonts w:hint="eastAsia" w:ascii="仿宋_GB2312" w:hAnsi="仿宋" w:eastAsia="仿宋_GB2312" w:cs="宋体"/>
          <w:color w:val="auto"/>
          <w:kern w:val="0"/>
          <w:sz w:val="32"/>
          <w:szCs w:val="22"/>
          <w:lang w:eastAsia="zh-CN"/>
        </w:rPr>
        <w:t>及</w:t>
      </w:r>
      <w:r>
        <w:rPr>
          <w:rFonts w:ascii="仿宋_GB2312" w:hAnsi="仿宋" w:eastAsia="仿宋_GB2312" w:cs="宋体"/>
          <w:color w:val="auto"/>
          <w:kern w:val="0"/>
          <w:sz w:val="32"/>
          <w:szCs w:val="22"/>
        </w:rPr>
        <w:t>政务公开办事机构</w:t>
      </w:r>
      <w:r>
        <w:rPr>
          <w:rFonts w:hint="eastAsia" w:ascii="仿宋_GB2312" w:hAnsi="仿宋" w:eastAsia="仿宋_GB2312" w:cs="宋体"/>
          <w:color w:val="auto"/>
          <w:kern w:val="0"/>
          <w:sz w:val="32"/>
          <w:szCs w:val="22"/>
          <w:lang w:eastAsia="zh-CN"/>
        </w:rPr>
        <w:t>相关信息（第三条第二项、第十三项），由办公室汇总并报行领导审定后统一对外公开。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第六条</w:t>
      </w:r>
      <w:r>
        <w:rPr>
          <w:rFonts w:ascii="仿宋_GB2312" w:hAnsi="仿宋" w:eastAsia="仿宋_GB2312" w:cs="宋体"/>
          <w:color w:val="auto"/>
          <w:kern w:val="0"/>
          <w:sz w:val="32"/>
          <w:szCs w:val="22"/>
        </w:rPr>
        <w:t>　合肥中心支行主动发布业务动态信息和新闻稿件，</w:t>
      </w:r>
      <w:r>
        <w:rPr>
          <w:rFonts w:ascii="仿宋_GB2312" w:hAnsi="仿宋" w:eastAsia="仿宋_GB2312" w:cs="宋体"/>
          <w:color w:val="auto"/>
          <w:kern w:val="0"/>
          <w:sz w:val="32"/>
          <w:szCs w:val="22"/>
          <w:highlight w:val="none"/>
          <w:shd w:val="clear" w:color="auto" w:fill="auto"/>
        </w:rPr>
        <w:t>按照《中国人民银行新闻宣传工作管理规定》（银发〔2006〕129号）</w:t>
      </w:r>
      <w:r>
        <w:rPr>
          <w:rFonts w:ascii="仿宋_GB2312" w:hAnsi="仿宋" w:eastAsia="仿宋_GB2312" w:cs="宋体"/>
          <w:color w:val="auto"/>
          <w:kern w:val="0"/>
          <w:sz w:val="32"/>
          <w:szCs w:val="22"/>
        </w:rPr>
        <w:t>执行。</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第七条</w:t>
      </w:r>
      <w:r>
        <w:rPr>
          <w:rFonts w:ascii="仿宋_GB2312" w:hAnsi="仿宋" w:eastAsia="仿宋_GB2312" w:cs="宋体"/>
          <w:color w:val="auto"/>
          <w:kern w:val="0"/>
          <w:sz w:val="32"/>
          <w:szCs w:val="22"/>
        </w:rPr>
        <w:t>　属于主动公开范围内的信息，应当自该信息形成或者变更之日起20个工作日内予以公开。法律、法规对信息公开的期限另有规定的，从其规定。</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第八条</w:t>
      </w:r>
      <w:r>
        <w:rPr>
          <w:rFonts w:ascii="仿宋_GB2312" w:hAnsi="仿宋" w:eastAsia="仿宋_GB2312" w:cs="宋体"/>
          <w:color w:val="auto"/>
          <w:kern w:val="0"/>
          <w:sz w:val="32"/>
          <w:szCs w:val="22"/>
        </w:rPr>
        <w:t>　合肥中心支行免费向社会公开应主动公开的</w:t>
      </w:r>
      <w:r>
        <w:rPr>
          <w:rFonts w:hint="eastAsia" w:ascii="仿宋_GB2312" w:hAnsi="仿宋" w:eastAsia="仿宋_GB2312" w:cs="宋体"/>
          <w:color w:val="auto"/>
          <w:kern w:val="0"/>
          <w:sz w:val="32"/>
          <w:szCs w:val="22"/>
          <w:lang w:eastAsia="zh-CN"/>
        </w:rPr>
        <w:t>政务事项或信息</w:t>
      </w:r>
      <w:r>
        <w:rPr>
          <w:rFonts w:ascii="仿宋_GB2312" w:hAnsi="仿宋" w:eastAsia="仿宋_GB2312" w:cs="宋体"/>
          <w:color w:val="auto"/>
          <w:kern w:val="0"/>
          <w:sz w:val="32"/>
          <w:szCs w:val="22"/>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第九条</w:t>
      </w:r>
      <w:r>
        <w:rPr>
          <w:rFonts w:ascii="仿宋_GB2312" w:hAnsi="仿宋" w:eastAsia="仿宋_GB2312" w:cs="宋体"/>
          <w:color w:val="auto"/>
          <w:kern w:val="0"/>
          <w:sz w:val="32"/>
          <w:szCs w:val="22"/>
        </w:rPr>
        <w:t>　对于主动公开的信息，应根据信息的内容和特点，选择下列一种或几种载体或方式公开：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（一）中国人民银行</w:t>
      </w:r>
      <w:r>
        <w:rPr>
          <w:rFonts w:hint="eastAsia" w:ascii="仿宋_GB2312" w:hAnsi="仿宋" w:eastAsia="仿宋_GB2312" w:cs="宋体"/>
          <w:color w:val="auto"/>
          <w:kern w:val="0"/>
          <w:sz w:val="32"/>
          <w:szCs w:val="22"/>
        </w:rPr>
        <w:t>互联网站合肥中心支行子站</w:t>
      </w:r>
      <w:r>
        <w:rPr>
          <w:rFonts w:ascii="仿宋_GB2312" w:hAnsi="仿宋" w:eastAsia="仿宋_GB2312" w:cs="宋体"/>
          <w:color w:val="auto"/>
          <w:kern w:val="0"/>
          <w:sz w:val="32"/>
          <w:szCs w:val="22"/>
        </w:rPr>
        <w:t>、地方政府网站；</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（二）广播、电视、</w:t>
      </w:r>
      <w:r>
        <w:rPr>
          <w:rFonts w:hint="eastAsia" w:ascii="仿宋_GB2312" w:hAnsi="仿宋" w:eastAsia="仿宋_GB2312" w:cs="宋体"/>
          <w:color w:val="auto"/>
          <w:kern w:val="0"/>
          <w:sz w:val="32"/>
          <w:szCs w:val="22"/>
          <w:lang w:eastAsia="zh-CN"/>
        </w:rPr>
        <w:t>报刊</w:t>
      </w:r>
      <w:r>
        <w:rPr>
          <w:rFonts w:ascii="仿宋_GB2312" w:hAnsi="仿宋" w:eastAsia="仿宋_GB2312" w:cs="宋体"/>
          <w:color w:val="auto"/>
          <w:kern w:val="0"/>
          <w:sz w:val="32"/>
          <w:szCs w:val="22"/>
        </w:rPr>
        <w:t>等媒体；</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（三）新闻发布会、记者招待会或其他会议；</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（四）</w:t>
      </w:r>
      <w:r>
        <w:rPr>
          <w:rFonts w:hint="eastAsia" w:ascii="仿宋_GB2312" w:hAnsi="仿宋" w:eastAsia="仿宋_GB2312" w:cs="宋体"/>
          <w:color w:val="auto"/>
          <w:kern w:val="0"/>
          <w:sz w:val="32"/>
          <w:szCs w:val="22"/>
        </w:rPr>
        <w:t>机关</w:t>
      </w:r>
      <w:r>
        <w:rPr>
          <w:rFonts w:ascii="仿宋_GB2312" w:hAnsi="仿宋" w:eastAsia="仿宋_GB2312" w:cs="宋体"/>
          <w:color w:val="auto"/>
          <w:kern w:val="0"/>
          <w:sz w:val="32"/>
          <w:szCs w:val="22"/>
        </w:rPr>
        <w:t>办公场所</w:t>
      </w:r>
      <w:r>
        <w:rPr>
          <w:rFonts w:hint="eastAsia" w:ascii="仿宋_GB2312" w:hAnsi="仿宋" w:eastAsia="仿宋_GB2312" w:cs="宋体"/>
          <w:color w:val="auto"/>
          <w:kern w:val="0"/>
          <w:sz w:val="32"/>
          <w:szCs w:val="22"/>
        </w:rPr>
        <w:t>公告栏</w:t>
      </w: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公开栏</w:t>
      </w:r>
      <w:r>
        <w:rPr>
          <w:rFonts w:hint="eastAsia" w:ascii="仿宋_GB2312" w:hAnsi="仿宋" w:eastAsia="仿宋_GB2312" w:cs="宋体"/>
          <w:color w:val="auto"/>
          <w:kern w:val="0"/>
          <w:sz w:val="32"/>
          <w:szCs w:val="22"/>
        </w:rPr>
        <w:t>等</w:t>
      </w:r>
      <w:r>
        <w:rPr>
          <w:rFonts w:ascii="仿宋_GB2312" w:hAnsi="仿宋" w:eastAsia="仿宋_GB2312" w:cs="宋体"/>
          <w:color w:val="auto"/>
          <w:kern w:val="0"/>
          <w:sz w:val="32"/>
          <w:szCs w:val="22"/>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（五）档案室；</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rPr>
        <w:t>六</w:t>
      </w:r>
      <w:r>
        <w:rPr>
          <w:rFonts w:ascii="仿宋_GB2312" w:hAnsi="仿宋" w:eastAsia="仿宋_GB2312" w:cs="宋体"/>
          <w:color w:val="auto"/>
          <w:kern w:val="0"/>
          <w:sz w:val="32"/>
          <w:szCs w:val="22"/>
        </w:rPr>
        <w:t>）其他便于公众获取信息的方式。</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 w:eastAsia="仿宋_GB2312" w:cs="宋体"/>
          <w:color w:val="auto"/>
          <w:kern w:val="0"/>
          <w:sz w:val="32"/>
          <w:szCs w:val="22"/>
        </w:rPr>
      </w:pPr>
      <w:r>
        <w:rPr>
          <w:rFonts w:hint="eastAsia" w:ascii="仿宋_GB2312" w:hAnsi="仿宋" w:eastAsia="仿宋_GB2312" w:cs="宋体"/>
          <w:color w:val="auto"/>
          <w:kern w:val="0"/>
          <w:sz w:val="32"/>
          <w:szCs w:val="22"/>
        </w:rPr>
        <w:t>中国人民银行互联网站合肥中心支行子站上公开的信息应当方便社会公众浏览、检索、下载、打印。</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第十条</w:t>
      </w:r>
      <w:r>
        <w:rPr>
          <w:rFonts w:ascii="仿宋_GB2312" w:hAnsi="仿宋" w:eastAsia="仿宋_GB2312" w:cs="宋体"/>
          <w:color w:val="auto"/>
          <w:kern w:val="0"/>
          <w:sz w:val="32"/>
          <w:szCs w:val="22"/>
        </w:rPr>
        <w:t>　下列信息，合肥中心支行不予以公开：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s="宋体"/>
          <w:color w:val="auto"/>
          <w:kern w:val="0"/>
          <w:sz w:val="32"/>
          <w:szCs w:val="22"/>
          <w:lang w:eastAsia="zh-CN"/>
        </w:rPr>
      </w:pPr>
      <w:r>
        <w:rPr>
          <w:rFonts w:hint="eastAsia" w:ascii="仿宋_GB2312" w:hAnsi="仿宋" w:eastAsia="仿宋_GB2312" w:cs="宋体"/>
          <w:color w:val="auto"/>
          <w:kern w:val="0"/>
          <w:sz w:val="32"/>
          <w:szCs w:val="22"/>
          <w:lang w:eastAsia="zh-CN"/>
        </w:rPr>
        <w:t>（一）依法确定为国家秘密的信息和法律、行政法规禁止公开的政府信息，以及公开后可能危及国家安全、公共安全、经济安全、社会稳定的政府信息。</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二</w:t>
      </w: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涉及商业秘密、个人隐私的信息。但是，经权利人同意或者</w:t>
      </w:r>
      <w:r>
        <w:rPr>
          <w:rFonts w:ascii="仿宋_GB2312" w:hAnsi="仿宋" w:eastAsia="仿宋_GB2312" w:cs="宋体"/>
          <w:color w:val="auto"/>
          <w:kern w:val="0"/>
          <w:sz w:val="32"/>
          <w:szCs w:val="22"/>
        </w:rPr>
        <w:t>合肥中心支行</w:t>
      </w:r>
      <w:r>
        <w:rPr>
          <w:rFonts w:hint="eastAsia" w:ascii="仿宋_GB2312" w:hAnsi="仿宋" w:eastAsia="仿宋_GB2312" w:cs="宋体"/>
          <w:color w:val="auto"/>
          <w:kern w:val="0"/>
          <w:sz w:val="32"/>
          <w:szCs w:val="22"/>
          <w:lang w:eastAsia="zh-CN"/>
        </w:rPr>
        <w:t>认为不公开可能对公共利益造成重大影响的涉及商业秘密、个人隐私的信息，可以予以公开。</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（三）与合肥中心支行行政执法有关，公开后可能会影响检查、调查、取证等执法活动或者会威胁个人、单位安全的事项</w:t>
      </w:r>
      <w:r>
        <w:rPr>
          <w:rFonts w:hint="eastAsia" w:ascii="仿宋_GB2312" w:hAnsi="仿宋" w:eastAsia="仿宋_GB2312" w:cs="宋体"/>
          <w:color w:val="auto"/>
          <w:kern w:val="0"/>
          <w:sz w:val="32"/>
          <w:szCs w:val="22"/>
          <w:lang w:eastAsia="zh-CN"/>
        </w:rPr>
        <w:t>。</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s="宋体"/>
          <w:color w:val="auto"/>
          <w:kern w:val="0"/>
          <w:sz w:val="32"/>
          <w:szCs w:val="22"/>
          <w:lang w:eastAsia="zh-CN"/>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四</w:t>
      </w: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内部事务信息，包括人事管理、后勤管理、内部工作流程等方面的信息；在履行行政管理职能过程中形成的讨论记录、过程稿、磋商信函、请示报告等过程性信息以及行政执法案卷信息。但法律、法规、规章规定上述信息应当公开的，从其规定。</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s="宋体"/>
          <w:color w:val="auto"/>
          <w:kern w:val="0"/>
          <w:sz w:val="32"/>
          <w:szCs w:val="22"/>
          <w:lang w:eastAsia="zh-CN"/>
        </w:rPr>
      </w:pPr>
      <w:r>
        <w:rPr>
          <w:rFonts w:hint="eastAsia" w:ascii="仿宋_GB2312" w:hAnsi="仿宋" w:eastAsia="仿宋_GB2312" w:cs="宋体"/>
          <w:color w:val="auto"/>
          <w:kern w:val="0"/>
          <w:sz w:val="32"/>
          <w:szCs w:val="22"/>
          <w:lang w:eastAsia="zh-CN"/>
        </w:rPr>
        <w:t>（五）法律规定或上级行明确要求不予公开的。</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第十一条</w:t>
      </w:r>
      <w:r>
        <w:rPr>
          <w:rFonts w:ascii="仿宋_GB2312" w:hAnsi="仿宋" w:eastAsia="仿宋_GB2312" w:cs="宋体"/>
          <w:color w:val="auto"/>
          <w:kern w:val="0"/>
          <w:sz w:val="32"/>
          <w:szCs w:val="22"/>
        </w:rPr>
        <w:t>　及时、准确地公开信息。合肥中心支行发现影响或者可能影响金融稳定、扰乱金融管理秩序的虚假或者不完整信息的，应当在其职责范围内发布准确的信息予以澄清。</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 w:eastAsia="仿宋_GB2312" w:cs="宋体"/>
          <w:b w:val="0"/>
          <w:bCs w:val="0"/>
          <w:color w:val="auto"/>
          <w:kern w:val="0"/>
          <w:sz w:val="32"/>
          <w:szCs w:val="22"/>
          <w:lang w:eastAsia="zh-CN"/>
        </w:rPr>
      </w:pPr>
      <w:r>
        <w:rPr>
          <w:rFonts w:hint="eastAsia" w:ascii="仿宋_GB2312" w:hAnsi="仿宋" w:eastAsia="仿宋_GB2312" w:cs="宋体"/>
          <w:b/>
          <w:bCs/>
          <w:color w:val="auto"/>
          <w:kern w:val="0"/>
          <w:sz w:val="32"/>
          <w:szCs w:val="22"/>
          <w:lang w:eastAsia="zh-CN"/>
        </w:rPr>
        <w:t>第十二条</w:t>
      </w:r>
      <w:r>
        <w:rPr>
          <w:rFonts w:hint="eastAsia" w:ascii="仿宋_GB2312" w:hAnsi="仿宋" w:eastAsia="仿宋_GB2312" w:cs="宋体"/>
          <w:b w:val="0"/>
          <w:bCs w:val="0"/>
          <w:color w:val="auto"/>
          <w:kern w:val="0"/>
          <w:sz w:val="32"/>
          <w:szCs w:val="22"/>
          <w:lang w:val="en-US" w:eastAsia="zh-CN"/>
        </w:rPr>
        <w:t xml:space="preserve">  信息管理实行动态调整。合肥中心支行对原不予公开的信息进行定期评估，对因情势变化可以公开的信息应当公开。多个申请人就相同政府信息向合肥中心支行提出公开申请，且该信息属于可以公开的，可以纳入主动公开的范围。</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第十</w:t>
      </w:r>
      <w:r>
        <w:rPr>
          <w:rFonts w:hint="eastAsia" w:ascii="仿宋_GB2312" w:hAnsi="仿宋" w:eastAsia="仿宋_GB2312" w:cs="宋体"/>
          <w:b/>
          <w:bCs/>
          <w:color w:val="auto"/>
          <w:kern w:val="0"/>
          <w:sz w:val="32"/>
          <w:szCs w:val="22"/>
          <w:lang w:eastAsia="zh-CN"/>
        </w:rPr>
        <w:t>三</w:t>
      </w:r>
      <w:r>
        <w:rPr>
          <w:rFonts w:ascii="仿宋_GB2312" w:hAnsi="仿宋" w:eastAsia="仿宋_GB2312" w:cs="宋体"/>
          <w:b/>
          <w:bCs/>
          <w:color w:val="auto"/>
          <w:kern w:val="0"/>
          <w:sz w:val="32"/>
          <w:szCs w:val="22"/>
        </w:rPr>
        <w:t>条</w:t>
      </w:r>
      <w:r>
        <w:rPr>
          <w:rFonts w:ascii="仿宋_GB2312" w:hAnsi="仿宋" w:eastAsia="仿宋_GB2312" w:cs="宋体"/>
          <w:color w:val="auto"/>
          <w:kern w:val="0"/>
          <w:sz w:val="32"/>
          <w:szCs w:val="22"/>
        </w:rPr>
        <w:t>　有下列情形之一的，由</w:t>
      </w:r>
      <w:r>
        <w:rPr>
          <w:rFonts w:ascii="仿宋_GB2312" w:hAnsi="仿宋" w:eastAsia="仿宋_GB2312" w:cs="宋体"/>
          <w:color w:val="auto"/>
          <w:kern w:val="0"/>
          <w:sz w:val="32"/>
          <w:szCs w:val="22"/>
          <w:highlight w:val="none"/>
        </w:rPr>
        <w:t>合肥中心支行责令改正；</w:t>
      </w:r>
      <w:r>
        <w:rPr>
          <w:rFonts w:ascii="仿宋_GB2312" w:hAnsi="仿宋" w:eastAsia="仿宋_GB2312" w:cs="宋体"/>
          <w:color w:val="auto"/>
          <w:kern w:val="0"/>
          <w:sz w:val="32"/>
          <w:szCs w:val="22"/>
        </w:rPr>
        <w:t>情节严重的，对直接负责的主管人员和其他直接责任人员依法给予处分：</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（一）不依法履行信息公开</w:t>
      </w:r>
      <w:r>
        <w:rPr>
          <w:rFonts w:hint="eastAsia" w:ascii="仿宋_GB2312" w:hAnsi="仿宋" w:eastAsia="仿宋_GB2312" w:cs="宋体"/>
          <w:color w:val="auto"/>
          <w:kern w:val="0"/>
          <w:sz w:val="32"/>
          <w:szCs w:val="22"/>
          <w:lang w:eastAsia="zh-CN"/>
        </w:rPr>
        <w:t>职能</w:t>
      </w:r>
      <w:r>
        <w:rPr>
          <w:rFonts w:ascii="仿宋_GB2312" w:hAnsi="仿宋" w:eastAsia="仿宋_GB2312" w:cs="宋体"/>
          <w:color w:val="auto"/>
          <w:kern w:val="0"/>
          <w:sz w:val="32"/>
          <w:szCs w:val="22"/>
        </w:rPr>
        <w:t>的；</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ascii="仿宋_GB2312" w:hAnsi="仿宋" w:eastAsia="仿宋_GB2312" w:cs="宋体"/>
          <w:color w:val="auto"/>
          <w:kern w:val="0"/>
          <w:sz w:val="32"/>
          <w:szCs w:val="22"/>
        </w:rPr>
      </w:pPr>
      <w:r>
        <w:rPr>
          <w:rFonts w:ascii="仿宋_GB2312" w:hAnsi="仿宋" w:eastAsia="仿宋_GB2312" w:cs="宋体"/>
          <w:color w:val="auto"/>
          <w:kern w:val="0"/>
          <w:sz w:val="32"/>
          <w:szCs w:val="22"/>
        </w:rPr>
        <w:t>（二）不及时更新公开的信息内容的；</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color w:val="auto"/>
          <w:kern w:val="0"/>
          <w:sz w:val="32"/>
          <w:szCs w:val="22"/>
        </w:rPr>
        <w:t>（</w:t>
      </w:r>
      <w:r>
        <w:rPr>
          <w:rFonts w:hint="eastAsia" w:ascii="仿宋_GB2312" w:hAnsi="仿宋" w:eastAsia="仿宋_GB2312" w:cs="宋体"/>
          <w:color w:val="auto"/>
          <w:kern w:val="0"/>
          <w:sz w:val="32"/>
          <w:szCs w:val="22"/>
          <w:lang w:eastAsia="zh-CN"/>
        </w:rPr>
        <w:t>三</w:t>
      </w:r>
      <w:r>
        <w:rPr>
          <w:rFonts w:ascii="仿宋_GB2312" w:hAnsi="仿宋" w:eastAsia="仿宋_GB2312" w:cs="宋体"/>
          <w:color w:val="auto"/>
          <w:kern w:val="0"/>
          <w:sz w:val="32"/>
          <w:szCs w:val="22"/>
        </w:rPr>
        <w:t>）违反《中华人民共和国政府信息公开条例》和本制度规定的其他行为。</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第十</w:t>
      </w:r>
      <w:r>
        <w:rPr>
          <w:rFonts w:hint="eastAsia" w:ascii="仿宋_GB2312" w:hAnsi="仿宋" w:eastAsia="仿宋_GB2312" w:cs="宋体"/>
          <w:b/>
          <w:bCs/>
          <w:color w:val="auto"/>
          <w:kern w:val="0"/>
          <w:sz w:val="32"/>
          <w:szCs w:val="22"/>
          <w:lang w:eastAsia="zh-CN"/>
        </w:rPr>
        <w:t>四</w:t>
      </w:r>
      <w:r>
        <w:rPr>
          <w:rFonts w:ascii="仿宋_GB2312" w:hAnsi="仿宋" w:eastAsia="仿宋_GB2312" w:cs="宋体"/>
          <w:b/>
          <w:bCs/>
          <w:color w:val="auto"/>
          <w:kern w:val="0"/>
          <w:sz w:val="32"/>
          <w:szCs w:val="22"/>
        </w:rPr>
        <w:t>条</w:t>
      </w:r>
      <w:r>
        <w:rPr>
          <w:rFonts w:ascii="仿宋_GB2312" w:hAnsi="仿宋" w:eastAsia="仿宋_GB2312" w:cs="宋体"/>
          <w:color w:val="auto"/>
          <w:kern w:val="0"/>
          <w:sz w:val="32"/>
          <w:szCs w:val="22"/>
        </w:rPr>
        <w:t>　合肥中心支行</w:t>
      </w:r>
      <w:r>
        <w:rPr>
          <w:rFonts w:hint="eastAsia" w:ascii="仿宋_GB2312" w:hAnsi="仿宋" w:eastAsia="仿宋_GB2312" w:cs="宋体"/>
          <w:color w:val="auto"/>
          <w:kern w:val="0"/>
          <w:sz w:val="32"/>
          <w:szCs w:val="22"/>
        </w:rPr>
        <w:t>辖内</w:t>
      </w:r>
      <w:r>
        <w:rPr>
          <w:rFonts w:ascii="仿宋_GB2312" w:hAnsi="仿宋" w:eastAsia="仿宋_GB2312" w:cs="宋体"/>
          <w:color w:val="auto"/>
          <w:kern w:val="0"/>
          <w:sz w:val="32"/>
          <w:szCs w:val="22"/>
        </w:rPr>
        <w:t>分支机构可以参照本制度制定相应的</w:t>
      </w:r>
      <w:r>
        <w:rPr>
          <w:rFonts w:hint="eastAsia" w:ascii="仿宋_GB2312" w:hAnsi="仿宋" w:eastAsia="仿宋_GB2312" w:cs="宋体"/>
          <w:color w:val="auto"/>
          <w:kern w:val="0"/>
          <w:sz w:val="32"/>
          <w:szCs w:val="22"/>
        </w:rPr>
        <w:t>制度</w:t>
      </w:r>
      <w:r>
        <w:rPr>
          <w:rFonts w:ascii="仿宋_GB2312" w:hAnsi="仿宋" w:eastAsia="仿宋_GB2312" w:cs="宋体"/>
          <w:color w:val="auto"/>
          <w:kern w:val="0"/>
          <w:sz w:val="32"/>
          <w:szCs w:val="22"/>
        </w:rPr>
        <w:t>规定。</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s="宋体"/>
          <w:color w:val="auto"/>
          <w:kern w:val="0"/>
          <w:sz w:val="32"/>
          <w:szCs w:val="22"/>
        </w:rPr>
      </w:pPr>
      <w:r>
        <w:rPr>
          <w:rFonts w:hint="eastAsia" w:ascii="仿宋_GB2312" w:hAnsi="仿宋" w:eastAsia="仿宋_GB2312" w:cs="宋体"/>
          <w:color w:val="auto"/>
          <w:kern w:val="0"/>
          <w:sz w:val="32"/>
          <w:szCs w:val="22"/>
        </w:rPr>
        <w:t>外汇管理</w:t>
      </w:r>
      <w:r>
        <w:rPr>
          <w:rFonts w:hint="eastAsia" w:ascii="仿宋_GB2312" w:hAnsi="仿宋" w:eastAsia="仿宋_GB2312" w:cs="宋体"/>
          <w:color w:val="auto"/>
          <w:kern w:val="0"/>
          <w:sz w:val="32"/>
          <w:szCs w:val="22"/>
          <w:lang w:eastAsia="zh-CN"/>
        </w:rPr>
        <w:t>政务</w:t>
      </w:r>
      <w:r>
        <w:rPr>
          <w:rFonts w:hint="eastAsia" w:ascii="仿宋_GB2312" w:hAnsi="仿宋" w:eastAsia="仿宋_GB2312" w:cs="宋体"/>
          <w:color w:val="auto"/>
          <w:kern w:val="0"/>
          <w:sz w:val="32"/>
          <w:szCs w:val="22"/>
        </w:rPr>
        <w:t>主动公开工作由国家外汇管理局安徽省分局按照国家外汇管理局相关规定执行。</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 w:eastAsia="仿宋_GB2312" w:cs="宋体"/>
          <w:color w:val="auto"/>
          <w:kern w:val="0"/>
          <w:sz w:val="32"/>
          <w:szCs w:val="22"/>
        </w:rPr>
      </w:pPr>
      <w:r>
        <w:rPr>
          <w:rFonts w:ascii="仿宋_GB2312" w:hAnsi="仿宋" w:eastAsia="仿宋_GB2312" w:cs="宋体"/>
          <w:b/>
          <w:bCs/>
          <w:color w:val="auto"/>
          <w:kern w:val="0"/>
          <w:sz w:val="32"/>
          <w:szCs w:val="22"/>
        </w:rPr>
        <w:t>第十</w:t>
      </w:r>
      <w:r>
        <w:rPr>
          <w:rFonts w:hint="eastAsia" w:ascii="仿宋_GB2312" w:hAnsi="仿宋" w:eastAsia="仿宋_GB2312" w:cs="宋体"/>
          <w:b/>
          <w:bCs/>
          <w:color w:val="auto"/>
          <w:kern w:val="0"/>
          <w:sz w:val="32"/>
          <w:szCs w:val="22"/>
          <w:lang w:eastAsia="zh-CN"/>
        </w:rPr>
        <w:t>五</w:t>
      </w:r>
      <w:r>
        <w:rPr>
          <w:rFonts w:ascii="仿宋_GB2312" w:hAnsi="仿宋" w:eastAsia="仿宋_GB2312" w:cs="宋体"/>
          <w:b/>
          <w:bCs/>
          <w:color w:val="auto"/>
          <w:kern w:val="0"/>
          <w:sz w:val="32"/>
          <w:szCs w:val="22"/>
        </w:rPr>
        <w:t>条</w:t>
      </w:r>
      <w:r>
        <w:rPr>
          <w:rFonts w:ascii="仿宋_GB2312" w:hAnsi="仿宋" w:eastAsia="仿宋_GB2312" w:cs="宋体"/>
          <w:color w:val="auto"/>
          <w:kern w:val="0"/>
          <w:sz w:val="32"/>
          <w:szCs w:val="22"/>
        </w:rPr>
        <w:t>　本制度由合肥中心支行办公室负责解释。</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color w:val="auto"/>
        </w:rPr>
      </w:pPr>
      <w:r>
        <w:rPr>
          <w:rFonts w:ascii="仿宋_GB2312" w:hAnsi="仿宋" w:eastAsia="仿宋_GB2312" w:cs="宋体"/>
          <w:b/>
          <w:bCs/>
          <w:color w:val="auto"/>
          <w:kern w:val="0"/>
          <w:sz w:val="32"/>
          <w:szCs w:val="22"/>
        </w:rPr>
        <w:t>第十</w:t>
      </w:r>
      <w:r>
        <w:rPr>
          <w:rFonts w:hint="eastAsia" w:ascii="仿宋_GB2312" w:hAnsi="仿宋" w:eastAsia="仿宋_GB2312" w:cs="宋体"/>
          <w:b/>
          <w:bCs/>
          <w:color w:val="auto"/>
          <w:kern w:val="0"/>
          <w:sz w:val="32"/>
          <w:szCs w:val="22"/>
          <w:lang w:eastAsia="zh-CN"/>
        </w:rPr>
        <w:t>六</w:t>
      </w:r>
      <w:r>
        <w:rPr>
          <w:rFonts w:ascii="仿宋_GB2312" w:hAnsi="仿宋" w:eastAsia="仿宋_GB2312" w:cs="宋体"/>
          <w:b/>
          <w:bCs/>
          <w:color w:val="auto"/>
          <w:kern w:val="0"/>
          <w:sz w:val="32"/>
          <w:szCs w:val="22"/>
        </w:rPr>
        <w:t>条</w:t>
      </w:r>
      <w:r>
        <w:rPr>
          <w:rFonts w:ascii="仿宋_GB2312" w:hAnsi="仿宋" w:eastAsia="仿宋_GB2312" w:cs="宋体"/>
          <w:color w:val="auto"/>
          <w:kern w:val="0"/>
          <w:sz w:val="32"/>
          <w:szCs w:val="22"/>
        </w:rPr>
        <w:t>　本制度自</w:t>
      </w:r>
      <w:r>
        <w:rPr>
          <w:rFonts w:hint="eastAsia" w:ascii="仿宋_GB2312" w:hAnsi="仿宋" w:eastAsia="仿宋_GB2312" w:cs="宋体"/>
          <w:color w:val="auto"/>
          <w:kern w:val="0"/>
          <w:sz w:val="32"/>
          <w:szCs w:val="22"/>
        </w:rPr>
        <w:t>印发之日起</w:t>
      </w:r>
      <w:r>
        <w:rPr>
          <w:rFonts w:ascii="仿宋_GB2312" w:hAnsi="仿宋" w:eastAsia="仿宋_GB2312" w:cs="宋体"/>
          <w:color w:val="auto"/>
          <w:kern w:val="0"/>
          <w:sz w:val="32"/>
          <w:szCs w:val="22"/>
        </w:rPr>
        <w:t>施行</w:t>
      </w:r>
      <w:r>
        <w:rPr>
          <w:rFonts w:hint="eastAsia" w:ascii="仿宋_GB2312" w:hAnsi="仿宋" w:eastAsia="仿宋_GB2312" w:cs="宋体"/>
          <w:color w:val="auto"/>
          <w:kern w:val="0"/>
          <w:sz w:val="32"/>
          <w:szCs w:val="22"/>
        </w:rPr>
        <w:t>。《中国人民银行合肥中心支行</w:t>
      </w:r>
      <w:r>
        <w:rPr>
          <w:rFonts w:hint="eastAsia" w:ascii="仿宋_GB2312" w:hAnsi="仿宋" w:eastAsia="仿宋_GB2312" w:cs="宋体"/>
          <w:color w:val="auto"/>
          <w:kern w:val="0"/>
          <w:sz w:val="32"/>
          <w:szCs w:val="22"/>
          <w:lang w:eastAsia="zh-CN"/>
        </w:rPr>
        <w:t>信息</w:t>
      </w:r>
      <w:r>
        <w:rPr>
          <w:rFonts w:hint="eastAsia" w:ascii="仿宋_GB2312" w:hAnsi="仿宋" w:eastAsia="仿宋_GB2312" w:cs="宋体"/>
          <w:color w:val="auto"/>
          <w:kern w:val="0"/>
          <w:sz w:val="32"/>
          <w:szCs w:val="22"/>
        </w:rPr>
        <w:t>主动公开制度》</w:t>
      </w:r>
      <w:r>
        <w:rPr>
          <w:rFonts w:hint="eastAsia" w:ascii="仿宋_GB2312" w:hAnsi="仿宋" w:eastAsia="仿宋_GB2312" w:cs="宋体"/>
          <w:color w:val="auto"/>
          <w:kern w:val="0"/>
          <w:sz w:val="32"/>
          <w:lang w:eastAsia="zh-CN"/>
        </w:rPr>
        <w:t>（合银办〔2018〕135号印发）</w:t>
      </w:r>
      <w:r>
        <w:rPr>
          <w:rFonts w:hint="eastAsia" w:ascii="仿宋_GB2312" w:hAnsi="仿宋" w:eastAsia="仿宋_GB2312" w:cs="宋体"/>
          <w:color w:val="auto"/>
          <w:kern w:val="0"/>
          <w:sz w:val="32"/>
          <w:szCs w:val="22"/>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C1C75"/>
    <w:rsid w:val="10EC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line="600" w:lineRule="exact"/>
      <w:ind w:firstLine="643" w:firstLineChars="200"/>
      <w:jc w:val="center"/>
    </w:pPr>
    <w:rPr>
      <w:rFonts w:hint="eastAsia" w:ascii="仿宋" w:hAnsi="仿宋" w:eastAsia="仿宋"/>
      <w:b/>
      <w:color w:val="00000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2021-06-29T08:50:00Z</dcterms:created>
  <dc:creator>金莹</dc:creator>
  <cp:lastModifiedBy>金莹</cp:lastModifiedBy>
  <dcterms:modified xsi:type="dcterms:W3CDTF">2021-06-29T08:50:28Z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70C30F4C2C5B4957B4C0073B8B806A93</vt:lpwstr>
  </property>
  <property fmtid="{D5CDD505-2E9C-101B-9397-08002B2CF9AE}" pid="4" name="KSOSaveFontToCloudKey">
    <vt:lpwstr>1155854463_btnclosed</vt:lpwstr>
  </property>
</Properties>
</file>