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D37" w:rsidRDefault="00B55700" w:rsidP="00747D37">
      <w:pPr>
        <w:jc w:val="left"/>
        <w:rPr>
          <w:rFonts w:ascii="仿宋_GB2312" w:eastAsia="仿宋_GB2312" w:hAnsi="仿宋_GB2312"/>
          <w:sz w:val="28"/>
          <w:szCs w:val="28"/>
        </w:rPr>
      </w:pPr>
      <w:r>
        <w:rPr>
          <w:rFonts w:ascii="仿宋_GB2312" w:eastAsia="仿宋_GB2312" w:hAnsi="仿宋_GB2312" w:hint="eastAsia"/>
          <w:sz w:val="28"/>
          <w:szCs w:val="28"/>
        </w:rPr>
        <w:t>中国人民银行行政许可事项服务指南</w:t>
      </w:r>
    </w:p>
    <w:p w:rsidR="00747D37" w:rsidRDefault="00747D37" w:rsidP="00747D37">
      <w:pPr>
        <w:jc w:val="left"/>
        <w:rPr>
          <w:rFonts w:ascii="仿宋_GB2312" w:eastAsia="仿宋_GB2312" w:hAnsi="仿宋_GB2312"/>
          <w:sz w:val="28"/>
          <w:szCs w:val="28"/>
        </w:rPr>
      </w:pPr>
    </w:p>
    <w:p w:rsidR="00B55700" w:rsidRDefault="00B55700" w:rsidP="00747D37">
      <w:pPr>
        <w:jc w:val="left"/>
        <w:rPr>
          <w:rFonts w:ascii="仿宋_GB2312" w:eastAsia="仿宋_GB2312" w:hAnsi="仿宋_GB2312"/>
          <w:sz w:val="28"/>
          <w:szCs w:val="28"/>
        </w:rPr>
      </w:pPr>
    </w:p>
    <w:p w:rsidR="00747D37" w:rsidRDefault="00747D37" w:rsidP="00747D37">
      <w:pPr>
        <w:spacing w:line="520" w:lineRule="exact"/>
        <w:jc w:val="center"/>
        <w:rPr>
          <w:rFonts w:eastAsia="黑体"/>
          <w:sz w:val="44"/>
        </w:rPr>
      </w:pPr>
    </w:p>
    <w:p w:rsidR="00747D37" w:rsidRDefault="00747D37" w:rsidP="00747D37">
      <w:pPr>
        <w:spacing w:line="520" w:lineRule="exact"/>
        <w:jc w:val="center"/>
        <w:rPr>
          <w:rFonts w:eastAsia="黑体"/>
          <w:sz w:val="44"/>
        </w:rPr>
      </w:pPr>
    </w:p>
    <w:p w:rsidR="00747D37" w:rsidRPr="00B55700" w:rsidRDefault="00747D37" w:rsidP="00747D37">
      <w:pPr>
        <w:spacing w:line="520" w:lineRule="exact"/>
        <w:jc w:val="center"/>
        <w:rPr>
          <w:rFonts w:ascii="楷体" w:eastAsia="楷体" w:hAnsi="楷体"/>
          <w:sz w:val="44"/>
        </w:rPr>
      </w:pPr>
    </w:p>
    <w:p w:rsidR="00747D37" w:rsidRPr="00B55700" w:rsidRDefault="00747D37" w:rsidP="00747D37">
      <w:pPr>
        <w:spacing w:line="520" w:lineRule="exact"/>
        <w:jc w:val="center"/>
        <w:rPr>
          <w:rFonts w:ascii="楷体" w:eastAsia="楷体" w:hAnsi="楷体"/>
          <w:sz w:val="44"/>
        </w:rPr>
      </w:pPr>
      <w:r w:rsidRPr="00B55700">
        <w:rPr>
          <w:rFonts w:ascii="楷体" w:eastAsia="楷体" w:hAnsi="楷体" w:hint="eastAsia"/>
          <w:sz w:val="44"/>
        </w:rPr>
        <w:t>安徽省商业银行、信用社代理支库业务</w:t>
      </w:r>
    </w:p>
    <w:p w:rsidR="00747D37" w:rsidRPr="00B55700" w:rsidRDefault="00747D37" w:rsidP="00747D37">
      <w:pPr>
        <w:spacing w:line="520" w:lineRule="exact"/>
        <w:jc w:val="center"/>
        <w:rPr>
          <w:rFonts w:ascii="楷体" w:eastAsia="楷体" w:hAnsi="楷体"/>
          <w:spacing w:val="20"/>
          <w:sz w:val="44"/>
        </w:rPr>
      </w:pPr>
      <w:r w:rsidRPr="00B55700">
        <w:rPr>
          <w:rFonts w:ascii="楷体" w:eastAsia="楷体" w:hAnsi="楷体" w:hint="eastAsia"/>
          <w:sz w:val="44"/>
        </w:rPr>
        <w:t>审批事项</w:t>
      </w:r>
      <w:r w:rsidRPr="00B55700">
        <w:rPr>
          <w:rFonts w:ascii="楷体" w:eastAsia="楷体" w:hAnsi="楷体" w:hint="eastAsia"/>
          <w:spacing w:val="20"/>
          <w:sz w:val="44"/>
        </w:rPr>
        <w:t>服务指南</w:t>
      </w:r>
    </w:p>
    <w:p w:rsidR="00747D37" w:rsidRDefault="00747D37" w:rsidP="00747D37">
      <w:pPr>
        <w:spacing w:line="520" w:lineRule="exact"/>
        <w:jc w:val="center"/>
        <w:rPr>
          <w:rFonts w:eastAsia="黑体"/>
          <w:spacing w:val="20"/>
          <w:sz w:val="44"/>
        </w:rPr>
      </w:pPr>
    </w:p>
    <w:p w:rsidR="00747D37" w:rsidRDefault="00747D37" w:rsidP="00747D37">
      <w:pPr>
        <w:spacing w:line="520" w:lineRule="exact"/>
        <w:jc w:val="center"/>
        <w:rPr>
          <w:rFonts w:eastAsia="黑体"/>
          <w:spacing w:val="20"/>
          <w:sz w:val="44"/>
        </w:rPr>
      </w:pPr>
    </w:p>
    <w:p w:rsidR="00747D37" w:rsidRDefault="00747D37" w:rsidP="00747D37">
      <w:pPr>
        <w:spacing w:line="520" w:lineRule="exact"/>
        <w:jc w:val="center"/>
        <w:rPr>
          <w:rFonts w:eastAsia="黑体"/>
          <w:spacing w:val="20"/>
          <w:sz w:val="44"/>
        </w:rPr>
      </w:pPr>
    </w:p>
    <w:p w:rsidR="00747D37" w:rsidRDefault="00747D37" w:rsidP="00747D37">
      <w:pPr>
        <w:spacing w:line="520" w:lineRule="exact"/>
        <w:jc w:val="center"/>
        <w:rPr>
          <w:rFonts w:eastAsia="黑体"/>
          <w:spacing w:val="20"/>
          <w:sz w:val="44"/>
        </w:rPr>
      </w:pPr>
    </w:p>
    <w:p w:rsidR="00747D37" w:rsidRDefault="00747D37" w:rsidP="00747D37">
      <w:pPr>
        <w:spacing w:line="520" w:lineRule="exact"/>
        <w:jc w:val="center"/>
        <w:rPr>
          <w:rFonts w:eastAsia="黑体"/>
          <w:spacing w:val="20"/>
          <w:sz w:val="44"/>
        </w:rPr>
      </w:pPr>
    </w:p>
    <w:p w:rsidR="00747D37" w:rsidRDefault="00747D37" w:rsidP="00747D37">
      <w:pPr>
        <w:spacing w:line="520" w:lineRule="exact"/>
        <w:jc w:val="center"/>
        <w:rPr>
          <w:rFonts w:eastAsia="黑体"/>
          <w:spacing w:val="20"/>
          <w:sz w:val="44"/>
        </w:rPr>
      </w:pPr>
    </w:p>
    <w:p w:rsidR="00747D37" w:rsidRDefault="00747D37" w:rsidP="00747D37">
      <w:pPr>
        <w:spacing w:line="520" w:lineRule="exact"/>
        <w:jc w:val="center"/>
        <w:rPr>
          <w:rFonts w:eastAsia="黑体"/>
          <w:spacing w:val="20"/>
          <w:sz w:val="44"/>
        </w:rPr>
      </w:pPr>
    </w:p>
    <w:p w:rsidR="00747D37" w:rsidRDefault="00747D37" w:rsidP="00747D37">
      <w:pPr>
        <w:spacing w:line="520" w:lineRule="exact"/>
        <w:jc w:val="center"/>
        <w:rPr>
          <w:rFonts w:eastAsia="黑体"/>
          <w:spacing w:val="20"/>
          <w:sz w:val="44"/>
        </w:rPr>
      </w:pPr>
    </w:p>
    <w:p w:rsidR="00747D37" w:rsidRDefault="00747D37" w:rsidP="00747D37">
      <w:pPr>
        <w:spacing w:line="520" w:lineRule="exact"/>
        <w:jc w:val="center"/>
        <w:rPr>
          <w:rFonts w:eastAsia="黑体"/>
          <w:spacing w:val="20"/>
          <w:sz w:val="44"/>
        </w:rPr>
      </w:pPr>
    </w:p>
    <w:p w:rsidR="00747D37" w:rsidRDefault="00747D37" w:rsidP="00747D37">
      <w:pPr>
        <w:spacing w:line="520" w:lineRule="exact"/>
        <w:jc w:val="center"/>
        <w:rPr>
          <w:rFonts w:eastAsia="黑体"/>
          <w:spacing w:val="20"/>
          <w:sz w:val="44"/>
        </w:rPr>
      </w:pPr>
    </w:p>
    <w:p w:rsidR="00747D37" w:rsidRDefault="00747D37" w:rsidP="00747D37">
      <w:pPr>
        <w:jc w:val="left"/>
        <w:rPr>
          <w:rFonts w:ascii="仿宋_GB2312" w:eastAsia="仿宋_GB2312" w:hAnsi="仿宋_GB2312"/>
          <w:sz w:val="28"/>
          <w:szCs w:val="28"/>
        </w:rPr>
      </w:pPr>
    </w:p>
    <w:p w:rsidR="00747D37" w:rsidRPr="00B55700" w:rsidRDefault="00747D37" w:rsidP="00747D37">
      <w:pPr>
        <w:jc w:val="left"/>
        <w:rPr>
          <w:rFonts w:ascii="仿宋" w:eastAsia="仿宋" w:hAnsi="仿宋"/>
          <w:b/>
          <w:sz w:val="28"/>
          <w:szCs w:val="28"/>
        </w:rPr>
      </w:pPr>
    </w:p>
    <w:p w:rsidR="00747D37" w:rsidRPr="00B55700" w:rsidRDefault="00747D37" w:rsidP="00747D37">
      <w:pPr>
        <w:spacing w:line="520" w:lineRule="exact"/>
        <w:rPr>
          <w:rFonts w:ascii="仿宋" w:eastAsia="仿宋" w:hAnsi="仿宋"/>
          <w:sz w:val="32"/>
          <w:szCs w:val="32"/>
        </w:rPr>
      </w:pPr>
      <w:r w:rsidRPr="00B55700">
        <w:rPr>
          <w:rFonts w:ascii="仿宋" w:eastAsia="仿宋" w:hAnsi="仿宋" w:hint="eastAsia"/>
          <w:b/>
          <w:sz w:val="30"/>
        </w:rPr>
        <w:t xml:space="preserve">      </w:t>
      </w:r>
      <w:r w:rsidRPr="00B55700">
        <w:rPr>
          <w:rFonts w:ascii="仿宋" w:eastAsia="仿宋" w:hAnsi="仿宋" w:hint="eastAsia"/>
          <w:b/>
          <w:sz w:val="32"/>
          <w:szCs w:val="32"/>
        </w:rPr>
        <w:t xml:space="preserve">   发布日期</w:t>
      </w:r>
      <w:r w:rsidRPr="00B55700">
        <w:rPr>
          <w:rFonts w:ascii="仿宋" w:eastAsia="仿宋" w:hAnsi="仿宋"/>
          <w:b/>
          <w:sz w:val="32"/>
          <w:szCs w:val="32"/>
        </w:rPr>
        <w:t xml:space="preserve"> </w:t>
      </w:r>
      <w:r w:rsidRPr="00B55700">
        <w:rPr>
          <w:rFonts w:ascii="仿宋" w:eastAsia="仿宋" w:hAnsi="仿宋"/>
          <w:sz w:val="32"/>
          <w:szCs w:val="32"/>
        </w:rPr>
        <w:t xml:space="preserve"> </w:t>
      </w:r>
      <w:r w:rsidRPr="00B55700">
        <w:rPr>
          <w:rFonts w:ascii="仿宋" w:eastAsia="仿宋" w:hAnsi="仿宋" w:hint="eastAsia"/>
          <w:sz w:val="32"/>
          <w:szCs w:val="32"/>
        </w:rPr>
        <w:t xml:space="preserve">   2023年</w:t>
      </w:r>
      <w:r w:rsidR="00FD00A7">
        <w:rPr>
          <w:rFonts w:ascii="仿宋" w:eastAsia="仿宋" w:hAnsi="仿宋" w:hint="eastAsia"/>
          <w:sz w:val="32"/>
          <w:szCs w:val="32"/>
        </w:rPr>
        <w:t>10</w:t>
      </w:r>
      <w:r w:rsidRPr="00B55700">
        <w:rPr>
          <w:rFonts w:ascii="仿宋" w:eastAsia="仿宋" w:hAnsi="仿宋" w:hint="eastAsia"/>
          <w:sz w:val="32"/>
          <w:szCs w:val="32"/>
        </w:rPr>
        <w:t>月</w:t>
      </w:r>
      <w:r w:rsidR="00FD00A7">
        <w:rPr>
          <w:rFonts w:ascii="仿宋" w:eastAsia="仿宋" w:hAnsi="仿宋" w:hint="eastAsia"/>
          <w:sz w:val="32"/>
          <w:szCs w:val="32"/>
        </w:rPr>
        <w:t>31</w:t>
      </w:r>
      <w:r w:rsidRPr="00B55700">
        <w:rPr>
          <w:rFonts w:ascii="仿宋" w:eastAsia="仿宋" w:hAnsi="仿宋" w:hint="eastAsia"/>
          <w:sz w:val="32"/>
          <w:szCs w:val="32"/>
        </w:rPr>
        <w:t xml:space="preserve">日    </w:t>
      </w:r>
    </w:p>
    <w:p w:rsidR="00747D37" w:rsidRPr="00B55700" w:rsidRDefault="00747D37" w:rsidP="00747D37">
      <w:pPr>
        <w:spacing w:line="520" w:lineRule="exact"/>
        <w:rPr>
          <w:rFonts w:ascii="仿宋" w:eastAsia="仿宋" w:hAnsi="仿宋"/>
          <w:sz w:val="32"/>
          <w:szCs w:val="32"/>
        </w:rPr>
      </w:pPr>
      <w:r w:rsidRPr="00B55700">
        <w:rPr>
          <w:rFonts w:ascii="仿宋" w:eastAsia="仿宋" w:hAnsi="仿宋" w:hint="eastAsia"/>
          <w:sz w:val="32"/>
          <w:szCs w:val="32"/>
        </w:rPr>
        <w:t xml:space="preserve">        </w:t>
      </w:r>
      <w:r w:rsidRPr="00B55700">
        <w:rPr>
          <w:rFonts w:ascii="仿宋" w:eastAsia="仿宋" w:hAnsi="仿宋" w:hint="eastAsia"/>
          <w:b/>
          <w:sz w:val="32"/>
          <w:szCs w:val="32"/>
        </w:rPr>
        <w:t xml:space="preserve"> 实施日期 </w:t>
      </w:r>
      <w:r w:rsidRPr="00B55700">
        <w:rPr>
          <w:rFonts w:ascii="仿宋" w:eastAsia="仿宋" w:hAnsi="仿宋" w:hint="eastAsia"/>
          <w:sz w:val="32"/>
          <w:szCs w:val="32"/>
        </w:rPr>
        <w:t xml:space="preserve">      自发布之日起     </w:t>
      </w:r>
    </w:p>
    <w:p w:rsidR="00747D37" w:rsidRPr="00B55700" w:rsidRDefault="00747D37" w:rsidP="00747D37">
      <w:pPr>
        <w:spacing w:line="520" w:lineRule="exact"/>
        <w:rPr>
          <w:rFonts w:ascii="仿宋" w:eastAsia="仿宋" w:hAnsi="仿宋"/>
          <w:sz w:val="32"/>
          <w:szCs w:val="32"/>
        </w:rPr>
      </w:pPr>
      <w:r w:rsidRPr="00B55700">
        <w:rPr>
          <w:rFonts w:ascii="仿宋" w:eastAsia="仿宋" w:hAnsi="仿宋" w:hint="eastAsia"/>
          <w:sz w:val="32"/>
          <w:szCs w:val="32"/>
        </w:rPr>
        <w:t xml:space="preserve">       </w:t>
      </w:r>
      <w:r w:rsidRPr="00B55700">
        <w:rPr>
          <w:rFonts w:ascii="仿宋" w:eastAsia="仿宋" w:hAnsi="仿宋" w:hint="eastAsia"/>
          <w:b/>
          <w:sz w:val="32"/>
          <w:szCs w:val="32"/>
        </w:rPr>
        <w:t xml:space="preserve">  发布机构 </w:t>
      </w:r>
      <w:r w:rsidRPr="00B55700">
        <w:rPr>
          <w:rFonts w:ascii="仿宋" w:eastAsia="仿宋" w:hAnsi="仿宋" w:hint="eastAsia"/>
          <w:sz w:val="32"/>
          <w:szCs w:val="32"/>
        </w:rPr>
        <w:t xml:space="preserve">  中国人民银行安徽省分行</w:t>
      </w:r>
      <w:r w:rsidR="00AC2BAA" w:rsidRPr="00B55700">
        <w:rPr>
          <w:rFonts w:ascii="仿宋" w:eastAsia="仿宋" w:hAnsi="仿宋" w:hint="eastAsia"/>
          <w:sz w:val="32"/>
          <w:szCs w:val="32"/>
        </w:rPr>
        <w:t xml:space="preserve"> </w:t>
      </w:r>
    </w:p>
    <w:p w:rsidR="00833D8C" w:rsidRDefault="00AC2BAA">
      <w:pPr>
        <w:jc w:val="left"/>
        <w:rPr>
          <w:rFonts w:ascii="仿宋_GB2312" w:eastAsia="仿宋_GB2312" w:cs="仿宋_GB2312"/>
          <w:sz w:val="28"/>
          <w:szCs w:val="28"/>
        </w:rPr>
      </w:pPr>
      <w:r>
        <w:rPr>
          <w:rFonts w:ascii="仿宋_GB2312" w:eastAsia="仿宋_GB2312" w:cs="仿宋_GB2312"/>
          <w:sz w:val="28"/>
          <w:szCs w:val="28"/>
        </w:rPr>
        <w:t xml:space="preserve"> </w:t>
      </w:r>
    </w:p>
    <w:p w:rsidR="00747D37" w:rsidRPr="00AC2BAA" w:rsidRDefault="00747D37">
      <w:pPr>
        <w:jc w:val="left"/>
        <w:rPr>
          <w:rFonts w:ascii="仿宋_GB2312" w:eastAsia="仿宋_GB2312" w:hAnsi="Times New Roman" w:cstheme="minorBidi"/>
          <w:sz w:val="28"/>
          <w:szCs w:val="28"/>
        </w:rPr>
      </w:pPr>
    </w:p>
    <w:p w:rsidR="00747D37" w:rsidRPr="004F00B9" w:rsidRDefault="00747D37" w:rsidP="00747D37">
      <w:pPr>
        <w:jc w:val="center"/>
        <w:rPr>
          <w:rFonts w:ascii="方正小标宋_GBK" w:eastAsia="方正小标宋_GBK" w:hAnsi="方正小标宋_GBK" w:cs="方正小标宋_GBK"/>
          <w:b/>
          <w:bCs/>
          <w:sz w:val="36"/>
          <w:szCs w:val="36"/>
        </w:rPr>
      </w:pPr>
      <w:r w:rsidRPr="004F00B9">
        <w:rPr>
          <w:rFonts w:ascii="方正小标宋_GBK" w:eastAsia="方正小标宋_GBK" w:hAnsi="方正小标宋_GBK" w:cs="方正小标宋_GBK" w:hint="eastAsia"/>
          <w:b/>
          <w:bCs/>
          <w:sz w:val="36"/>
          <w:szCs w:val="36"/>
        </w:rPr>
        <w:lastRenderedPageBreak/>
        <w:t>安徽省商业银行、信用社代理支库业务</w:t>
      </w:r>
    </w:p>
    <w:p w:rsidR="00747D37" w:rsidRPr="004F00B9" w:rsidRDefault="00747D37" w:rsidP="00747D37">
      <w:pPr>
        <w:jc w:val="center"/>
        <w:rPr>
          <w:rFonts w:ascii="方正小标宋_GBK" w:eastAsia="方正小标宋_GBK" w:hAnsi="方正小标宋_GBK" w:cs="方正小标宋_GBK"/>
          <w:b/>
          <w:bCs/>
          <w:sz w:val="36"/>
          <w:szCs w:val="36"/>
        </w:rPr>
      </w:pPr>
      <w:r w:rsidRPr="004F00B9">
        <w:rPr>
          <w:rFonts w:ascii="方正小标宋_GBK" w:eastAsia="方正小标宋_GBK" w:hAnsi="方正小标宋_GBK" w:cs="方正小标宋_GBK" w:hint="eastAsia"/>
          <w:b/>
          <w:bCs/>
          <w:sz w:val="36"/>
          <w:szCs w:val="36"/>
        </w:rPr>
        <w:t>审批事项服务指南</w:t>
      </w:r>
    </w:p>
    <w:p w:rsidR="0097428F" w:rsidRDefault="0097428F" w:rsidP="004F00B9">
      <w:pPr>
        <w:ind w:firstLineChars="150" w:firstLine="480"/>
        <w:jc w:val="left"/>
        <w:rPr>
          <w:rFonts w:ascii="黑体" w:eastAsia="黑体" w:hAnsi="Times New Roman" w:cs="Times New Roman"/>
          <w:bCs/>
          <w:sz w:val="32"/>
          <w:szCs w:val="32"/>
        </w:rPr>
      </w:pPr>
    </w:p>
    <w:p w:rsidR="00833D8C" w:rsidRPr="004F00B9" w:rsidRDefault="00833D8C" w:rsidP="004F00B9">
      <w:pPr>
        <w:ind w:firstLineChars="150" w:firstLine="480"/>
        <w:jc w:val="left"/>
        <w:rPr>
          <w:rFonts w:ascii="黑体" w:eastAsia="黑体" w:hAnsi="Times New Roman" w:cs="Times New Roman"/>
          <w:bCs/>
          <w:sz w:val="32"/>
          <w:szCs w:val="32"/>
        </w:rPr>
      </w:pPr>
      <w:r w:rsidRPr="004F00B9">
        <w:rPr>
          <w:rFonts w:ascii="黑体" w:eastAsia="黑体" w:hAnsi="Times New Roman" w:cs="Times New Roman" w:hint="eastAsia"/>
          <w:bCs/>
          <w:sz w:val="32"/>
          <w:szCs w:val="32"/>
        </w:rPr>
        <w:t>一、适用范围</w:t>
      </w:r>
    </w:p>
    <w:p w:rsidR="00833D8C" w:rsidRPr="004F00B9" w:rsidRDefault="00833D8C" w:rsidP="004F00B9">
      <w:pPr>
        <w:ind w:firstLineChars="200" w:firstLine="600"/>
        <w:jc w:val="left"/>
        <w:rPr>
          <w:rFonts w:ascii="仿宋_GB2312" w:eastAsia="仿宋_GB2312" w:hAnsi="Times New Roman" w:cstheme="minorBidi"/>
          <w:sz w:val="30"/>
          <w:szCs w:val="30"/>
        </w:rPr>
      </w:pPr>
      <w:r w:rsidRPr="004F00B9">
        <w:rPr>
          <w:rFonts w:ascii="仿宋_GB2312" w:eastAsia="仿宋_GB2312" w:cs="仿宋_GB2312" w:hint="eastAsia"/>
          <w:sz w:val="30"/>
          <w:szCs w:val="30"/>
        </w:rPr>
        <w:t>本指南适用于</w:t>
      </w:r>
      <w:r w:rsidR="006D7EB0" w:rsidRPr="004F00B9">
        <w:rPr>
          <w:rFonts w:ascii="仿宋_GB2312" w:eastAsia="仿宋_GB2312" w:cs="仿宋_GB2312" w:hint="eastAsia"/>
          <w:sz w:val="30"/>
          <w:szCs w:val="30"/>
        </w:rPr>
        <w:t>安徽省内</w:t>
      </w:r>
      <w:r w:rsidRPr="004F00B9">
        <w:rPr>
          <w:rFonts w:ascii="仿宋_GB2312" w:eastAsia="仿宋_GB2312" w:cs="仿宋_GB2312" w:hint="eastAsia"/>
          <w:sz w:val="30"/>
          <w:szCs w:val="30"/>
        </w:rPr>
        <w:t>商业银行、信用社代理支库业务审批事项的申请和办理。</w:t>
      </w:r>
    </w:p>
    <w:p w:rsidR="009C4B7A" w:rsidRPr="004F00B9" w:rsidRDefault="009C4B7A" w:rsidP="004F00B9">
      <w:pPr>
        <w:ind w:firstLineChars="150" w:firstLine="480"/>
        <w:jc w:val="left"/>
        <w:rPr>
          <w:rFonts w:ascii="黑体" w:eastAsia="黑体" w:hAnsi="Times New Roman" w:cs="Times New Roman"/>
          <w:bCs/>
          <w:sz w:val="32"/>
          <w:szCs w:val="32"/>
        </w:rPr>
      </w:pPr>
      <w:r w:rsidRPr="004F00B9">
        <w:rPr>
          <w:rFonts w:ascii="黑体" w:eastAsia="黑体" w:hAnsi="Times New Roman" w:cs="Times New Roman" w:hint="eastAsia"/>
          <w:bCs/>
          <w:sz w:val="32"/>
          <w:szCs w:val="32"/>
        </w:rPr>
        <w:t>二、事项审查类型</w:t>
      </w:r>
    </w:p>
    <w:p w:rsidR="009C4B7A" w:rsidRPr="004F00B9" w:rsidRDefault="009C4B7A" w:rsidP="004F00B9">
      <w:pPr>
        <w:ind w:firstLineChars="200" w:firstLine="600"/>
        <w:jc w:val="left"/>
        <w:rPr>
          <w:rFonts w:ascii="仿宋_GB2312" w:eastAsia="仿宋_GB2312" w:cs="仿宋_GB2312"/>
          <w:sz w:val="30"/>
          <w:szCs w:val="30"/>
        </w:rPr>
      </w:pPr>
      <w:r w:rsidRPr="004F00B9">
        <w:rPr>
          <w:rFonts w:ascii="仿宋_GB2312" w:eastAsia="仿宋_GB2312" w:cs="仿宋_GB2312" w:hint="eastAsia"/>
          <w:sz w:val="30"/>
          <w:szCs w:val="30"/>
        </w:rPr>
        <w:t>前审后批。</w:t>
      </w:r>
    </w:p>
    <w:p w:rsidR="00833D8C" w:rsidRPr="004F00B9" w:rsidRDefault="00833D8C" w:rsidP="004F00B9">
      <w:pPr>
        <w:ind w:firstLineChars="150" w:firstLine="480"/>
        <w:jc w:val="left"/>
        <w:rPr>
          <w:rFonts w:ascii="黑体" w:eastAsia="黑体" w:hAnsi="Times New Roman" w:cs="Times New Roman"/>
          <w:bCs/>
          <w:sz w:val="32"/>
          <w:szCs w:val="32"/>
        </w:rPr>
      </w:pPr>
      <w:r w:rsidRPr="004F00B9">
        <w:rPr>
          <w:rFonts w:ascii="黑体" w:eastAsia="黑体" w:hAnsi="Times New Roman" w:cs="Times New Roman" w:hint="eastAsia"/>
          <w:bCs/>
          <w:sz w:val="32"/>
          <w:szCs w:val="32"/>
        </w:rPr>
        <w:t>三、</w:t>
      </w:r>
      <w:r w:rsidR="00A627BA" w:rsidRPr="004F00B9">
        <w:rPr>
          <w:rFonts w:ascii="黑体" w:eastAsia="黑体" w:hAnsi="Times New Roman" w:cs="Times New Roman" w:hint="eastAsia"/>
          <w:bCs/>
          <w:sz w:val="32"/>
          <w:szCs w:val="32"/>
        </w:rPr>
        <w:t>审批依据</w:t>
      </w:r>
    </w:p>
    <w:p w:rsidR="00A627BA" w:rsidRPr="004F00B9" w:rsidRDefault="00A627BA" w:rsidP="004F00B9">
      <w:pPr>
        <w:ind w:firstLineChars="200" w:firstLine="600"/>
        <w:jc w:val="left"/>
        <w:rPr>
          <w:rFonts w:ascii="仿宋_GB2312" w:eastAsia="仿宋_GB2312" w:cs="仿宋_GB2312"/>
          <w:sz w:val="30"/>
          <w:szCs w:val="30"/>
        </w:rPr>
      </w:pPr>
      <w:r w:rsidRPr="004F00B9">
        <w:rPr>
          <w:rFonts w:ascii="仿宋_GB2312" w:eastAsia="仿宋_GB2312" w:cs="仿宋_GB2312" w:hint="eastAsia"/>
          <w:sz w:val="30"/>
          <w:szCs w:val="30"/>
        </w:rPr>
        <w:t>《国务院对确需保留的行政审批项目设定行政许可的决定》（国务院令〔2004〕第412号）、《中国人民银行行政许可实施办法》（中国人民银行令〔2020〕第1号）、《商业银行、信用社代理国库业务管理办法》（中国人民银行令〔2001〕第1号）、《商业银行、信用社代理支库业务审批工作规程(暂行)》（银发〔2005〕89号文印发）。</w:t>
      </w:r>
    </w:p>
    <w:p w:rsidR="00833D8C" w:rsidRPr="004F00B9" w:rsidRDefault="00833D8C" w:rsidP="004F00B9">
      <w:pPr>
        <w:ind w:firstLineChars="150" w:firstLine="480"/>
        <w:jc w:val="left"/>
        <w:rPr>
          <w:rFonts w:ascii="黑体" w:eastAsia="黑体" w:hAnsi="Times New Roman" w:cs="Times New Roman"/>
          <w:bCs/>
          <w:sz w:val="32"/>
          <w:szCs w:val="32"/>
        </w:rPr>
      </w:pPr>
      <w:r w:rsidRPr="004F00B9">
        <w:rPr>
          <w:rFonts w:ascii="黑体" w:eastAsia="黑体" w:hAnsi="Times New Roman" w:cs="Times New Roman" w:hint="eastAsia"/>
          <w:bCs/>
          <w:sz w:val="32"/>
          <w:szCs w:val="32"/>
        </w:rPr>
        <w:t>四、受理机构</w:t>
      </w:r>
    </w:p>
    <w:p w:rsidR="00961AEA" w:rsidRPr="004F00B9" w:rsidRDefault="00961AEA" w:rsidP="004F00B9">
      <w:pPr>
        <w:ind w:firstLineChars="200" w:firstLine="600"/>
        <w:jc w:val="left"/>
        <w:rPr>
          <w:rFonts w:ascii="仿宋_GB2312" w:eastAsia="仿宋_GB2312" w:cs="仿宋_GB2312"/>
          <w:sz w:val="30"/>
          <w:szCs w:val="30"/>
        </w:rPr>
      </w:pPr>
      <w:r w:rsidRPr="004F00B9">
        <w:rPr>
          <w:rFonts w:ascii="仿宋_GB2312" w:eastAsia="仿宋_GB2312" w:cs="仿宋_GB2312" w:hint="eastAsia"/>
          <w:sz w:val="30"/>
          <w:szCs w:val="30"/>
        </w:rPr>
        <w:t>商业银行、信用社申请代理支库业务的，由中国人民银行安徽省分行及各市分行（以下简称“初审行”）受理与初步审查。</w:t>
      </w:r>
    </w:p>
    <w:p w:rsidR="00833D8C" w:rsidRPr="004F00B9" w:rsidRDefault="00833D8C" w:rsidP="004F00B9">
      <w:pPr>
        <w:ind w:firstLineChars="150" w:firstLine="480"/>
        <w:jc w:val="left"/>
        <w:rPr>
          <w:rFonts w:ascii="黑体" w:eastAsia="黑体" w:hAnsi="Times New Roman" w:cs="Times New Roman"/>
          <w:bCs/>
          <w:sz w:val="32"/>
          <w:szCs w:val="32"/>
        </w:rPr>
      </w:pPr>
      <w:r w:rsidRPr="004F00B9">
        <w:rPr>
          <w:rFonts w:ascii="黑体" w:eastAsia="黑体" w:hAnsi="Times New Roman" w:cs="Times New Roman" w:hint="eastAsia"/>
          <w:bCs/>
          <w:sz w:val="32"/>
          <w:szCs w:val="32"/>
        </w:rPr>
        <w:t>五、决定机构</w:t>
      </w:r>
    </w:p>
    <w:p w:rsidR="00833D8C" w:rsidRPr="004F00B9" w:rsidRDefault="006D7EB0" w:rsidP="004F00B9">
      <w:pPr>
        <w:ind w:firstLineChars="200" w:firstLine="600"/>
        <w:jc w:val="left"/>
        <w:rPr>
          <w:rFonts w:ascii="仿宋_GB2312" w:eastAsia="仿宋_GB2312" w:cs="仿宋_GB2312"/>
          <w:sz w:val="30"/>
          <w:szCs w:val="30"/>
        </w:rPr>
      </w:pPr>
      <w:r w:rsidRPr="004F00B9">
        <w:rPr>
          <w:rFonts w:ascii="仿宋_GB2312" w:eastAsia="仿宋_GB2312" w:cs="仿宋_GB2312" w:hint="eastAsia"/>
          <w:sz w:val="30"/>
          <w:szCs w:val="30"/>
        </w:rPr>
        <w:t>中国人民银行安徽省分行</w:t>
      </w:r>
      <w:r w:rsidR="00833D8C" w:rsidRPr="004F00B9">
        <w:rPr>
          <w:rFonts w:ascii="仿宋_GB2312" w:eastAsia="仿宋_GB2312" w:cs="仿宋_GB2312" w:hint="eastAsia"/>
          <w:sz w:val="30"/>
          <w:szCs w:val="30"/>
        </w:rPr>
        <w:t>。</w:t>
      </w:r>
    </w:p>
    <w:p w:rsidR="00833D8C" w:rsidRPr="004F00B9" w:rsidRDefault="00833D8C" w:rsidP="004F00B9">
      <w:pPr>
        <w:ind w:firstLineChars="150" w:firstLine="480"/>
        <w:jc w:val="left"/>
        <w:rPr>
          <w:rFonts w:ascii="黑体" w:eastAsia="黑体" w:hAnsi="Times New Roman" w:cs="Times New Roman"/>
          <w:bCs/>
          <w:sz w:val="32"/>
          <w:szCs w:val="32"/>
        </w:rPr>
      </w:pPr>
      <w:r w:rsidRPr="004F00B9">
        <w:rPr>
          <w:rFonts w:ascii="黑体" w:eastAsia="黑体" w:hAnsi="Times New Roman" w:cs="Times New Roman" w:hint="eastAsia"/>
          <w:bCs/>
          <w:sz w:val="32"/>
          <w:szCs w:val="32"/>
        </w:rPr>
        <w:t>六、审批数量</w:t>
      </w:r>
    </w:p>
    <w:p w:rsidR="00833D8C" w:rsidRPr="004F00B9" w:rsidRDefault="00833D8C" w:rsidP="004F00B9">
      <w:pPr>
        <w:ind w:firstLineChars="200" w:firstLine="600"/>
        <w:jc w:val="left"/>
        <w:rPr>
          <w:rFonts w:ascii="仿宋_GB2312" w:eastAsia="仿宋_GB2312" w:cs="仿宋_GB2312"/>
          <w:sz w:val="30"/>
          <w:szCs w:val="30"/>
        </w:rPr>
      </w:pPr>
      <w:r w:rsidRPr="004F00B9">
        <w:rPr>
          <w:rFonts w:ascii="仿宋_GB2312" w:eastAsia="仿宋_GB2312" w:cs="仿宋_GB2312" w:hint="eastAsia"/>
          <w:sz w:val="30"/>
          <w:szCs w:val="30"/>
        </w:rPr>
        <w:t>限制：每家代理支库由一家商业银行或信用社代理。</w:t>
      </w:r>
    </w:p>
    <w:p w:rsidR="00833D8C" w:rsidRPr="004F00B9" w:rsidRDefault="00961AEA" w:rsidP="004F00B9">
      <w:pPr>
        <w:ind w:firstLineChars="150" w:firstLine="480"/>
        <w:jc w:val="left"/>
        <w:rPr>
          <w:rFonts w:ascii="黑体" w:eastAsia="黑体" w:hAnsi="Times New Roman" w:cs="Times New Roman"/>
          <w:bCs/>
          <w:sz w:val="32"/>
          <w:szCs w:val="32"/>
        </w:rPr>
      </w:pPr>
      <w:r w:rsidRPr="004F00B9">
        <w:rPr>
          <w:rFonts w:ascii="黑体" w:eastAsia="黑体" w:hAnsi="Times New Roman" w:cs="Times New Roman" w:hint="eastAsia"/>
          <w:bCs/>
          <w:sz w:val="32"/>
          <w:szCs w:val="32"/>
        </w:rPr>
        <w:lastRenderedPageBreak/>
        <w:t>七、申请</w:t>
      </w:r>
      <w:r w:rsidR="00833D8C" w:rsidRPr="004F00B9">
        <w:rPr>
          <w:rFonts w:ascii="黑体" w:eastAsia="黑体" w:hAnsi="Times New Roman" w:cs="Times New Roman" w:hint="eastAsia"/>
          <w:bCs/>
          <w:sz w:val="32"/>
          <w:szCs w:val="32"/>
        </w:rPr>
        <w:t>条件</w:t>
      </w:r>
    </w:p>
    <w:p w:rsidR="00833D8C" w:rsidRPr="004F00B9" w:rsidRDefault="00833D8C" w:rsidP="004F00B9">
      <w:pPr>
        <w:ind w:firstLineChars="200" w:firstLine="600"/>
        <w:jc w:val="left"/>
        <w:rPr>
          <w:rFonts w:ascii="仿宋_GB2312" w:eastAsia="仿宋_GB2312" w:cs="仿宋_GB2312"/>
          <w:sz w:val="30"/>
          <w:szCs w:val="30"/>
        </w:rPr>
      </w:pPr>
      <w:r w:rsidRPr="004F00B9">
        <w:rPr>
          <w:rFonts w:ascii="仿宋_GB2312" w:eastAsia="仿宋_GB2312" w:cs="仿宋_GB2312" w:hint="eastAsia"/>
          <w:sz w:val="30"/>
          <w:szCs w:val="30"/>
        </w:rPr>
        <w:t>（一）申请人条件</w:t>
      </w:r>
    </w:p>
    <w:p w:rsidR="00961AEA" w:rsidRPr="004F00B9" w:rsidRDefault="00961AEA" w:rsidP="004F00B9">
      <w:pPr>
        <w:ind w:firstLineChars="200" w:firstLine="600"/>
        <w:jc w:val="left"/>
        <w:rPr>
          <w:rFonts w:ascii="仿宋_GB2312" w:eastAsia="仿宋_GB2312" w:cs="仿宋_GB2312"/>
          <w:sz w:val="30"/>
          <w:szCs w:val="30"/>
        </w:rPr>
      </w:pPr>
      <w:r w:rsidRPr="004F00B9">
        <w:rPr>
          <w:rFonts w:ascii="仿宋_GB2312" w:eastAsia="仿宋_GB2312" w:cs="仿宋_GB2312" w:hint="eastAsia"/>
          <w:sz w:val="30"/>
          <w:szCs w:val="30"/>
        </w:rPr>
        <w:t>1.必须是依法批准设立，具有良好的信誉，较好的经营业绩，内控机制健全，资金结算渠道畅通，核算工具完备。</w:t>
      </w:r>
    </w:p>
    <w:p w:rsidR="00961AEA" w:rsidRPr="004F00B9" w:rsidRDefault="00961AEA" w:rsidP="004F00B9">
      <w:pPr>
        <w:ind w:firstLineChars="200" w:firstLine="600"/>
        <w:jc w:val="left"/>
        <w:rPr>
          <w:rFonts w:ascii="仿宋_GB2312" w:eastAsia="仿宋_GB2312" w:cs="仿宋_GB2312"/>
          <w:sz w:val="30"/>
          <w:szCs w:val="30"/>
        </w:rPr>
      </w:pPr>
      <w:r w:rsidRPr="004F00B9">
        <w:rPr>
          <w:rFonts w:ascii="仿宋_GB2312" w:eastAsia="仿宋_GB2312" w:cs="仿宋_GB2312" w:hint="eastAsia"/>
          <w:sz w:val="30"/>
          <w:szCs w:val="30"/>
        </w:rPr>
        <w:t>2.承诺获准代理后根据业务量大小和相关制度规定，设置办理国库业务的相应部门或专柜，并配备能够准确、及时办理国库业务的专职人员、兼职人员，专兼职人员应当按业务需要和内控制度要求确定。</w:t>
      </w:r>
    </w:p>
    <w:p w:rsidR="00961AEA" w:rsidRPr="004F00B9" w:rsidRDefault="00961AEA" w:rsidP="004F00B9">
      <w:pPr>
        <w:ind w:firstLineChars="200" w:firstLine="600"/>
        <w:jc w:val="left"/>
        <w:rPr>
          <w:rFonts w:ascii="仿宋_GB2312" w:eastAsia="仿宋_GB2312" w:cs="仿宋_GB2312"/>
          <w:sz w:val="30"/>
          <w:szCs w:val="30"/>
        </w:rPr>
      </w:pPr>
      <w:r w:rsidRPr="004F00B9">
        <w:rPr>
          <w:rFonts w:ascii="仿宋_GB2312" w:eastAsia="仿宋_GB2312" w:cs="仿宋_GB2312" w:hint="eastAsia"/>
          <w:sz w:val="30"/>
          <w:szCs w:val="30"/>
        </w:rPr>
        <w:t>3.中国人民银行分支机构规定的其他条件。</w:t>
      </w:r>
    </w:p>
    <w:p w:rsidR="00961AEA" w:rsidRPr="004F00B9" w:rsidRDefault="00961AEA" w:rsidP="004F00B9">
      <w:pPr>
        <w:ind w:firstLineChars="200" w:firstLine="600"/>
        <w:jc w:val="left"/>
        <w:rPr>
          <w:rFonts w:ascii="仿宋_GB2312" w:eastAsia="仿宋_GB2312" w:cs="仿宋_GB2312"/>
          <w:sz w:val="30"/>
          <w:szCs w:val="30"/>
        </w:rPr>
      </w:pPr>
      <w:r w:rsidRPr="004F00B9">
        <w:rPr>
          <w:rFonts w:ascii="仿宋_GB2312" w:eastAsia="仿宋_GB2312" w:cs="仿宋_GB2312" w:hint="eastAsia"/>
          <w:sz w:val="30"/>
          <w:szCs w:val="30"/>
        </w:rPr>
        <w:t>（二）两个或两个以上的申请人同时符合条件的，则根据受理申请的先后顺序作出决定。</w:t>
      </w:r>
    </w:p>
    <w:p w:rsidR="00961AEA" w:rsidRPr="004F00B9" w:rsidRDefault="00961AEA" w:rsidP="004F00B9">
      <w:pPr>
        <w:ind w:firstLineChars="200" w:firstLine="600"/>
        <w:jc w:val="left"/>
        <w:rPr>
          <w:rFonts w:ascii="仿宋_GB2312" w:eastAsia="仿宋_GB2312" w:cs="仿宋_GB2312"/>
          <w:sz w:val="30"/>
          <w:szCs w:val="30"/>
        </w:rPr>
      </w:pPr>
      <w:r w:rsidRPr="004F00B9">
        <w:rPr>
          <w:rFonts w:ascii="仿宋_GB2312" w:eastAsia="仿宋_GB2312" w:cs="仿宋_GB2312" w:hint="eastAsia"/>
          <w:sz w:val="30"/>
          <w:szCs w:val="30"/>
        </w:rPr>
        <w:t>（三）禁止性要求：已选定一个申请人代理一家支库的，其他申请人不得再申请代理。</w:t>
      </w:r>
    </w:p>
    <w:p w:rsidR="00833D8C" w:rsidRPr="004F00B9" w:rsidRDefault="00833D8C" w:rsidP="004F00B9">
      <w:pPr>
        <w:ind w:firstLineChars="150" w:firstLine="480"/>
        <w:jc w:val="left"/>
        <w:rPr>
          <w:rFonts w:ascii="黑体" w:eastAsia="黑体" w:hAnsi="Times New Roman" w:cs="Times New Roman"/>
          <w:bCs/>
          <w:sz w:val="32"/>
          <w:szCs w:val="32"/>
        </w:rPr>
      </w:pPr>
      <w:r w:rsidRPr="004F00B9">
        <w:rPr>
          <w:rFonts w:ascii="黑体" w:eastAsia="黑体" w:hAnsi="Times New Roman" w:cs="Times New Roman" w:hint="eastAsia"/>
          <w:bCs/>
          <w:sz w:val="32"/>
          <w:szCs w:val="32"/>
        </w:rPr>
        <w:t>八、申请材料</w:t>
      </w:r>
    </w:p>
    <w:p w:rsidR="00833D8C" w:rsidRPr="004F00B9" w:rsidRDefault="00833D8C" w:rsidP="004F00B9">
      <w:pPr>
        <w:ind w:firstLineChars="200" w:firstLine="600"/>
        <w:jc w:val="left"/>
        <w:rPr>
          <w:rFonts w:ascii="仿宋_GB2312" w:eastAsia="仿宋_GB2312" w:cs="仿宋_GB2312"/>
          <w:sz w:val="30"/>
          <w:szCs w:val="30"/>
        </w:rPr>
      </w:pPr>
      <w:r w:rsidRPr="004F00B9">
        <w:rPr>
          <w:rFonts w:ascii="仿宋_GB2312" w:eastAsia="仿宋_GB2312" w:cs="仿宋_GB2312" w:hint="eastAsia"/>
          <w:sz w:val="30"/>
          <w:szCs w:val="30"/>
        </w:rPr>
        <w:t>（一）申请材料清单</w:t>
      </w:r>
    </w:p>
    <w:p w:rsidR="00961AEA" w:rsidRPr="004F00B9" w:rsidRDefault="00961AEA" w:rsidP="004F00B9">
      <w:pPr>
        <w:ind w:firstLineChars="200" w:firstLine="600"/>
        <w:jc w:val="left"/>
        <w:rPr>
          <w:rFonts w:ascii="仿宋_GB2312" w:eastAsia="仿宋_GB2312" w:cs="仿宋_GB2312"/>
          <w:sz w:val="30"/>
          <w:szCs w:val="30"/>
        </w:rPr>
      </w:pPr>
      <w:r w:rsidRPr="004F00B9">
        <w:rPr>
          <w:rFonts w:ascii="仿宋_GB2312" w:eastAsia="仿宋_GB2312" w:cs="仿宋_GB2312" w:hint="eastAsia"/>
          <w:sz w:val="30"/>
          <w:szCs w:val="30"/>
        </w:rPr>
        <w:t>申请人应当按规定提交以下电子或书面申请材料，并保证材料的真实性：</w:t>
      </w:r>
    </w:p>
    <w:p w:rsidR="00833D8C" w:rsidRPr="004F00B9" w:rsidRDefault="00833D8C" w:rsidP="004F00B9">
      <w:pPr>
        <w:ind w:firstLineChars="200" w:firstLine="600"/>
        <w:jc w:val="left"/>
        <w:rPr>
          <w:rFonts w:ascii="仿宋_GB2312" w:eastAsia="仿宋_GB2312" w:cs="仿宋_GB2312"/>
          <w:sz w:val="30"/>
          <w:szCs w:val="30"/>
        </w:rPr>
      </w:pPr>
      <w:r w:rsidRPr="004F00B9">
        <w:rPr>
          <w:rFonts w:ascii="仿宋_GB2312" w:eastAsia="仿宋_GB2312" w:cs="仿宋_GB2312"/>
          <w:sz w:val="30"/>
          <w:szCs w:val="30"/>
        </w:rPr>
        <w:t>1</w:t>
      </w:r>
      <w:r w:rsidRPr="004F00B9">
        <w:rPr>
          <w:rFonts w:ascii="仿宋_GB2312" w:eastAsia="仿宋_GB2312" w:cs="仿宋_GB2312" w:hint="eastAsia"/>
          <w:sz w:val="30"/>
          <w:szCs w:val="30"/>
        </w:rPr>
        <w:t>、申请材料目录；</w:t>
      </w:r>
    </w:p>
    <w:p w:rsidR="00833D8C" w:rsidRPr="004F00B9" w:rsidRDefault="00833D8C" w:rsidP="004F00B9">
      <w:pPr>
        <w:ind w:firstLineChars="200" w:firstLine="600"/>
        <w:jc w:val="left"/>
        <w:rPr>
          <w:rFonts w:ascii="仿宋_GB2312" w:eastAsia="仿宋_GB2312" w:cs="仿宋_GB2312"/>
          <w:sz w:val="30"/>
          <w:szCs w:val="30"/>
        </w:rPr>
      </w:pPr>
      <w:r w:rsidRPr="004F00B9">
        <w:rPr>
          <w:rFonts w:ascii="仿宋_GB2312" w:eastAsia="仿宋_GB2312" w:cs="仿宋_GB2312"/>
          <w:sz w:val="30"/>
          <w:szCs w:val="30"/>
        </w:rPr>
        <w:t>2</w:t>
      </w:r>
      <w:r w:rsidRPr="004F00B9">
        <w:rPr>
          <w:rFonts w:ascii="仿宋_GB2312" w:eastAsia="仿宋_GB2312" w:cs="仿宋_GB2312" w:hint="eastAsia"/>
          <w:sz w:val="30"/>
          <w:szCs w:val="30"/>
        </w:rPr>
        <w:t>、代理支库业务申请书；</w:t>
      </w:r>
    </w:p>
    <w:p w:rsidR="00833D8C" w:rsidRPr="004F00B9" w:rsidRDefault="00833D8C" w:rsidP="004F00B9">
      <w:pPr>
        <w:ind w:firstLineChars="200" w:firstLine="600"/>
        <w:jc w:val="left"/>
        <w:rPr>
          <w:rFonts w:ascii="仿宋_GB2312" w:eastAsia="仿宋_GB2312" w:cs="仿宋_GB2312"/>
          <w:sz w:val="30"/>
          <w:szCs w:val="30"/>
        </w:rPr>
      </w:pPr>
      <w:r w:rsidRPr="004F00B9">
        <w:rPr>
          <w:rFonts w:ascii="仿宋_GB2312" w:eastAsia="仿宋_GB2312" w:cs="仿宋_GB2312"/>
          <w:sz w:val="30"/>
          <w:szCs w:val="30"/>
        </w:rPr>
        <w:t>3</w:t>
      </w:r>
      <w:r w:rsidRPr="004F00B9">
        <w:rPr>
          <w:rFonts w:ascii="仿宋_GB2312" w:eastAsia="仿宋_GB2312" w:cs="仿宋_GB2312" w:hint="eastAsia"/>
          <w:sz w:val="30"/>
          <w:szCs w:val="30"/>
        </w:rPr>
        <w:t>、机构的基本情况、相关的内部管理制度和资金结算支持系统情况、上两年度发生的资金案件情况等；</w:t>
      </w:r>
    </w:p>
    <w:p w:rsidR="00833D8C" w:rsidRPr="004F00B9" w:rsidRDefault="00833D8C" w:rsidP="004F00B9">
      <w:pPr>
        <w:ind w:firstLineChars="200" w:firstLine="600"/>
        <w:jc w:val="left"/>
        <w:rPr>
          <w:rFonts w:ascii="仿宋_GB2312" w:eastAsia="仿宋_GB2312" w:cs="仿宋_GB2312"/>
          <w:sz w:val="30"/>
          <w:szCs w:val="30"/>
        </w:rPr>
      </w:pPr>
      <w:r w:rsidRPr="004F00B9">
        <w:rPr>
          <w:rFonts w:ascii="仿宋_GB2312" w:eastAsia="仿宋_GB2312" w:cs="仿宋_GB2312"/>
          <w:sz w:val="30"/>
          <w:szCs w:val="30"/>
        </w:rPr>
        <w:t>4</w:t>
      </w:r>
      <w:r w:rsidRPr="004F00B9">
        <w:rPr>
          <w:rFonts w:ascii="仿宋_GB2312" w:eastAsia="仿宋_GB2312" w:cs="仿宋_GB2312" w:hint="eastAsia"/>
          <w:sz w:val="30"/>
          <w:szCs w:val="30"/>
        </w:rPr>
        <w:t>、经营金融业务许可证复印件；</w:t>
      </w:r>
    </w:p>
    <w:p w:rsidR="00833D8C" w:rsidRPr="004F00B9" w:rsidRDefault="00833D8C" w:rsidP="004F00B9">
      <w:pPr>
        <w:ind w:firstLineChars="200" w:firstLine="600"/>
        <w:jc w:val="left"/>
        <w:rPr>
          <w:rFonts w:ascii="仿宋_GB2312" w:eastAsia="仿宋_GB2312" w:cs="仿宋_GB2312"/>
          <w:sz w:val="30"/>
          <w:szCs w:val="30"/>
        </w:rPr>
      </w:pPr>
      <w:r w:rsidRPr="004F00B9">
        <w:rPr>
          <w:rFonts w:ascii="仿宋_GB2312" w:eastAsia="仿宋_GB2312" w:cs="仿宋_GB2312"/>
          <w:sz w:val="30"/>
          <w:szCs w:val="30"/>
        </w:rPr>
        <w:lastRenderedPageBreak/>
        <w:t>5</w:t>
      </w:r>
      <w:r w:rsidRPr="004F00B9">
        <w:rPr>
          <w:rFonts w:ascii="仿宋_GB2312" w:eastAsia="仿宋_GB2312" w:cs="仿宋_GB2312" w:hint="eastAsia"/>
          <w:sz w:val="30"/>
          <w:szCs w:val="30"/>
        </w:rPr>
        <w:t>、申请机构有关人员情况简表；</w:t>
      </w:r>
    </w:p>
    <w:p w:rsidR="00833D8C" w:rsidRPr="004F00B9" w:rsidRDefault="00833D8C" w:rsidP="004F00B9">
      <w:pPr>
        <w:ind w:firstLineChars="200" w:firstLine="600"/>
        <w:jc w:val="left"/>
        <w:rPr>
          <w:rFonts w:ascii="仿宋_GB2312" w:eastAsia="仿宋_GB2312" w:cs="仿宋_GB2312"/>
          <w:sz w:val="30"/>
          <w:szCs w:val="30"/>
        </w:rPr>
      </w:pPr>
      <w:r w:rsidRPr="004F00B9">
        <w:rPr>
          <w:rFonts w:ascii="仿宋_GB2312" w:eastAsia="仿宋_GB2312" w:cs="仿宋_GB2312"/>
          <w:sz w:val="30"/>
          <w:szCs w:val="30"/>
        </w:rPr>
        <w:t>6</w:t>
      </w:r>
      <w:r w:rsidRPr="004F00B9">
        <w:rPr>
          <w:rFonts w:ascii="仿宋_GB2312" w:eastAsia="仿宋_GB2312" w:cs="仿宋_GB2312" w:hint="eastAsia"/>
          <w:sz w:val="30"/>
          <w:szCs w:val="30"/>
        </w:rPr>
        <w:t>、上两年度的资产负债表和损益表复印件；</w:t>
      </w:r>
    </w:p>
    <w:p w:rsidR="00833D8C" w:rsidRPr="004F00B9" w:rsidRDefault="00833D8C" w:rsidP="004F00B9">
      <w:pPr>
        <w:ind w:firstLineChars="200" w:firstLine="600"/>
        <w:jc w:val="left"/>
        <w:rPr>
          <w:rFonts w:ascii="仿宋_GB2312" w:eastAsia="仿宋_GB2312" w:cs="仿宋_GB2312"/>
          <w:sz w:val="30"/>
          <w:szCs w:val="30"/>
        </w:rPr>
      </w:pPr>
      <w:r w:rsidRPr="004F00B9">
        <w:rPr>
          <w:rFonts w:ascii="仿宋_GB2312" w:eastAsia="仿宋_GB2312" w:cs="仿宋_GB2312"/>
          <w:sz w:val="30"/>
          <w:szCs w:val="30"/>
        </w:rPr>
        <w:t>7</w:t>
      </w:r>
      <w:r w:rsidRPr="004F00B9">
        <w:rPr>
          <w:rFonts w:ascii="仿宋_GB2312" w:eastAsia="仿宋_GB2312" w:cs="仿宋_GB2312" w:hint="eastAsia"/>
          <w:sz w:val="30"/>
          <w:szCs w:val="30"/>
        </w:rPr>
        <w:t>、中国人民银行及其分支机构要求提供的其他材料。</w:t>
      </w:r>
    </w:p>
    <w:p w:rsidR="00961AEA" w:rsidRPr="004F00B9" w:rsidRDefault="00961AEA" w:rsidP="004F00B9">
      <w:pPr>
        <w:ind w:firstLineChars="200" w:firstLine="600"/>
        <w:jc w:val="left"/>
        <w:rPr>
          <w:rFonts w:ascii="仿宋_GB2312" w:eastAsia="仿宋_GB2312" w:cs="仿宋_GB2312"/>
          <w:sz w:val="30"/>
          <w:szCs w:val="30"/>
        </w:rPr>
      </w:pPr>
      <w:r w:rsidRPr="004F00B9">
        <w:rPr>
          <w:rFonts w:ascii="仿宋_GB2312" w:eastAsia="仿宋_GB2312" w:cs="仿宋_GB2312" w:hint="eastAsia"/>
          <w:sz w:val="30"/>
          <w:szCs w:val="30"/>
        </w:rPr>
        <w:t>上述纸质申请材料应提交一式两份。申请人向初审行国库部门提交纸质申请材料前，可通过金融城域网数据采集平台进行预申请和预审查，也可直接将纸质申请材料提交初审行国库部门，申请时间及申请材料以提交纸质材料为准。申请人提交纸质申请材料时，应当出示单位统一社会信用代码证或营业执照，以及法定代表人（或主要负责人）身份证明文件、授权委托书、被委托人身份证件等身份证明文件。</w:t>
      </w:r>
    </w:p>
    <w:p w:rsidR="00833D8C" w:rsidRPr="004F00B9" w:rsidRDefault="00833D8C" w:rsidP="004F00B9">
      <w:pPr>
        <w:ind w:firstLineChars="200" w:firstLine="600"/>
        <w:jc w:val="left"/>
        <w:rPr>
          <w:rFonts w:ascii="仿宋_GB2312" w:eastAsia="仿宋_GB2312" w:cs="仿宋_GB2312"/>
          <w:sz w:val="30"/>
          <w:szCs w:val="30"/>
        </w:rPr>
      </w:pPr>
      <w:r w:rsidRPr="004F00B9">
        <w:rPr>
          <w:rFonts w:ascii="仿宋_GB2312" w:eastAsia="仿宋_GB2312" w:cs="仿宋_GB2312" w:hint="eastAsia"/>
          <w:sz w:val="30"/>
          <w:szCs w:val="30"/>
        </w:rPr>
        <w:t>（二）申请材料提交</w:t>
      </w:r>
    </w:p>
    <w:p w:rsidR="00833D8C" w:rsidRPr="004F00B9" w:rsidRDefault="00833D8C" w:rsidP="004F00B9">
      <w:pPr>
        <w:ind w:firstLineChars="200" w:firstLine="600"/>
        <w:jc w:val="left"/>
        <w:rPr>
          <w:rFonts w:ascii="仿宋_GB2312" w:eastAsia="仿宋_GB2312" w:cs="仿宋_GB2312"/>
          <w:sz w:val="30"/>
          <w:szCs w:val="30"/>
        </w:rPr>
      </w:pPr>
      <w:r w:rsidRPr="004F00B9">
        <w:rPr>
          <w:rFonts w:ascii="仿宋_GB2312" w:eastAsia="仿宋_GB2312" w:cs="仿宋_GB2312" w:hint="eastAsia"/>
          <w:sz w:val="30"/>
          <w:szCs w:val="30"/>
        </w:rPr>
        <w:t>申请人应当将申请材料交受理机构办公室或国库部门。</w:t>
      </w:r>
    </w:p>
    <w:p w:rsidR="00833D8C" w:rsidRPr="004F00B9" w:rsidRDefault="00833D8C" w:rsidP="004F00B9">
      <w:pPr>
        <w:ind w:firstLineChars="150" w:firstLine="480"/>
        <w:jc w:val="left"/>
        <w:rPr>
          <w:rFonts w:ascii="黑体" w:eastAsia="黑体" w:hAnsi="Times New Roman" w:cs="Times New Roman"/>
          <w:bCs/>
          <w:sz w:val="32"/>
          <w:szCs w:val="32"/>
        </w:rPr>
      </w:pPr>
      <w:r w:rsidRPr="004F00B9">
        <w:rPr>
          <w:rFonts w:ascii="黑体" w:eastAsia="黑体" w:hAnsi="Times New Roman" w:cs="Times New Roman" w:hint="eastAsia"/>
          <w:bCs/>
          <w:sz w:val="32"/>
          <w:szCs w:val="32"/>
        </w:rPr>
        <w:t>九、申请接收</w:t>
      </w:r>
    </w:p>
    <w:p w:rsidR="00833D8C" w:rsidRPr="004F00B9" w:rsidRDefault="00833D8C" w:rsidP="004F00B9">
      <w:pPr>
        <w:ind w:firstLineChars="200" w:firstLine="600"/>
        <w:jc w:val="left"/>
        <w:rPr>
          <w:rFonts w:ascii="仿宋_GB2312" w:eastAsia="仿宋_GB2312" w:cs="仿宋_GB2312"/>
          <w:sz w:val="30"/>
          <w:szCs w:val="30"/>
        </w:rPr>
      </w:pPr>
      <w:r w:rsidRPr="004F00B9">
        <w:rPr>
          <w:rFonts w:ascii="仿宋_GB2312" w:eastAsia="仿宋_GB2312" w:cs="仿宋_GB2312" w:hint="eastAsia"/>
          <w:sz w:val="30"/>
          <w:szCs w:val="30"/>
        </w:rPr>
        <w:t>具体接收方式和办公时间可与中国人民银行有关分支行联系。</w:t>
      </w:r>
    </w:p>
    <w:p w:rsidR="00833D8C" w:rsidRPr="004F00B9" w:rsidRDefault="00833D8C" w:rsidP="004F00B9">
      <w:pPr>
        <w:ind w:firstLineChars="150" w:firstLine="480"/>
        <w:jc w:val="left"/>
        <w:rPr>
          <w:rFonts w:ascii="黑体" w:eastAsia="黑体" w:hAnsi="Times New Roman" w:cs="Times New Roman"/>
          <w:bCs/>
          <w:sz w:val="32"/>
          <w:szCs w:val="32"/>
        </w:rPr>
      </w:pPr>
      <w:r w:rsidRPr="004F00B9">
        <w:rPr>
          <w:rFonts w:ascii="黑体" w:eastAsia="黑体" w:hAnsi="Times New Roman" w:cs="Times New Roman" w:hint="eastAsia"/>
          <w:bCs/>
          <w:sz w:val="32"/>
          <w:szCs w:val="32"/>
        </w:rPr>
        <w:t>十、办理基本流程</w:t>
      </w:r>
    </w:p>
    <w:p w:rsidR="00833D8C" w:rsidRPr="004F00B9" w:rsidRDefault="00833D8C" w:rsidP="004F00B9">
      <w:pPr>
        <w:ind w:firstLineChars="200" w:firstLine="600"/>
        <w:jc w:val="left"/>
        <w:rPr>
          <w:rFonts w:ascii="仿宋_GB2312" w:eastAsia="仿宋_GB2312" w:cs="仿宋_GB2312"/>
          <w:sz w:val="30"/>
          <w:szCs w:val="30"/>
        </w:rPr>
      </w:pPr>
      <w:r w:rsidRPr="004F00B9">
        <w:rPr>
          <w:rFonts w:ascii="仿宋_GB2312" w:eastAsia="仿宋_GB2312" w:cs="仿宋_GB2312" w:hint="eastAsia"/>
          <w:sz w:val="30"/>
          <w:szCs w:val="30"/>
        </w:rPr>
        <w:t>商业银行、信用社申请代理支库业务的，由人民银行安徽省各市</w:t>
      </w:r>
      <w:r w:rsidR="00961AEA" w:rsidRPr="004F00B9">
        <w:rPr>
          <w:rFonts w:ascii="仿宋_GB2312" w:eastAsia="仿宋_GB2312" w:cs="仿宋_GB2312" w:hint="eastAsia"/>
          <w:sz w:val="30"/>
          <w:szCs w:val="30"/>
        </w:rPr>
        <w:t>分</w:t>
      </w:r>
      <w:r w:rsidRPr="004F00B9">
        <w:rPr>
          <w:rFonts w:ascii="仿宋_GB2312" w:eastAsia="仿宋_GB2312" w:cs="仿宋_GB2312" w:hint="eastAsia"/>
          <w:sz w:val="30"/>
          <w:szCs w:val="30"/>
        </w:rPr>
        <w:t>行（即初审行）受理与初步审查，中国人民银行</w:t>
      </w:r>
      <w:r w:rsidR="00961AEA" w:rsidRPr="004F00B9">
        <w:rPr>
          <w:rFonts w:ascii="仿宋_GB2312" w:eastAsia="仿宋_GB2312" w:cs="仿宋_GB2312" w:hint="eastAsia"/>
          <w:sz w:val="30"/>
          <w:szCs w:val="30"/>
        </w:rPr>
        <w:t>安徽省分</w:t>
      </w:r>
      <w:r w:rsidRPr="004F00B9">
        <w:rPr>
          <w:rFonts w:ascii="仿宋_GB2312" w:eastAsia="仿宋_GB2312" w:cs="仿宋_GB2312" w:hint="eastAsia"/>
          <w:sz w:val="30"/>
          <w:szCs w:val="30"/>
        </w:rPr>
        <w:t>行负责审批。办理基本流程见</w:t>
      </w:r>
      <w:r w:rsidR="00961AEA" w:rsidRPr="004F00B9">
        <w:rPr>
          <w:rFonts w:ascii="仿宋_GB2312" w:eastAsia="仿宋_GB2312" w:cs="仿宋_GB2312" w:hint="eastAsia"/>
          <w:sz w:val="30"/>
          <w:szCs w:val="30"/>
        </w:rPr>
        <w:t>附录1</w:t>
      </w:r>
      <w:r w:rsidRPr="004F00B9">
        <w:rPr>
          <w:rFonts w:ascii="仿宋_GB2312" w:eastAsia="仿宋_GB2312" w:cs="仿宋_GB2312" w:hint="eastAsia"/>
          <w:sz w:val="30"/>
          <w:szCs w:val="30"/>
        </w:rPr>
        <w:t>。</w:t>
      </w:r>
    </w:p>
    <w:p w:rsidR="00961AEA" w:rsidRPr="004F00B9" w:rsidRDefault="00961AEA" w:rsidP="004F00B9">
      <w:pPr>
        <w:ind w:firstLineChars="150" w:firstLine="480"/>
        <w:jc w:val="left"/>
        <w:rPr>
          <w:rFonts w:ascii="黑体" w:eastAsia="黑体" w:hAnsi="Times New Roman" w:cs="Times New Roman"/>
          <w:bCs/>
          <w:sz w:val="32"/>
          <w:szCs w:val="32"/>
        </w:rPr>
      </w:pPr>
      <w:r w:rsidRPr="004F00B9">
        <w:rPr>
          <w:rFonts w:ascii="黑体" w:eastAsia="黑体" w:hAnsi="Times New Roman" w:cs="Times New Roman" w:hint="eastAsia"/>
          <w:bCs/>
          <w:sz w:val="32"/>
          <w:szCs w:val="32"/>
        </w:rPr>
        <w:t>十一、办理基本流程</w:t>
      </w:r>
    </w:p>
    <w:p w:rsidR="00961AEA" w:rsidRPr="004F00B9" w:rsidRDefault="00961AEA" w:rsidP="004F00B9">
      <w:pPr>
        <w:ind w:firstLineChars="200" w:firstLine="600"/>
        <w:jc w:val="left"/>
        <w:rPr>
          <w:rFonts w:ascii="仿宋_GB2312" w:eastAsia="仿宋_GB2312" w:cs="仿宋_GB2312"/>
          <w:sz w:val="30"/>
          <w:szCs w:val="30"/>
        </w:rPr>
      </w:pPr>
      <w:r w:rsidRPr="004F00B9">
        <w:rPr>
          <w:rFonts w:ascii="仿宋_GB2312" w:eastAsia="仿宋_GB2312" w:cs="仿宋_GB2312" w:hint="eastAsia"/>
          <w:sz w:val="30"/>
          <w:szCs w:val="30"/>
        </w:rPr>
        <w:t>（一）公示</w:t>
      </w:r>
    </w:p>
    <w:p w:rsidR="00961AEA" w:rsidRPr="004F00B9" w:rsidRDefault="00961AEA" w:rsidP="004F00B9">
      <w:pPr>
        <w:ind w:firstLineChars="200" w:firstLine="600"/>
        <w:jc w:val="left"/>
        <w:rPr>
          <w:rFonts w:ascii="仿宋_GB2312" w:eastAsia="仿宋_GB2312" w:cs="仿宋_GB2312"/>
          <w:sz w:val="30"/>
          <w:szCs w:val="30"/>
        </w:rPr>
      </w:pPr>
      <w:r w:rsidRPr="004F00B9">
        <w:rPr>
          <w:rFonts w:ascii="仿宋_GB2312" w:eastAsia="仿宋_GB2312" w:cs="仿宋_GB2312" w:hint="eastAsia"/>
          <w:sz w:val="30"/>
          <w:szCs w:val="30"/>
        </w:rPr>
        <w:t>（二）预申请和预受理（适用于网上平台方式）</w:t>
      </w:r>
    </w:p>
    <w:p w:rsidR="00961AEA" w:rsidRPr="004F00B9" w:rsidRDefault="00961AEA" w:rsidP="004F00B9">
      <w:pPr>
        <w:ind w:firstLineChars="200" w:firstLine="600"/>
        <w:jc w:val="left"/>
        <w:rPr>
          <w:rFonts w:ascii="仿宋_GB2312" w:eastAsia="仿宋_GB2312" w:cs="仿宋_GB2312"/>
          <w:sz w:val="30"/>
          <w:szCs w:val="30"/>
        </w:rPr>
      </w:pPr>
      <w:r w:rsidRPr="004F00B9">
        <w:rPr>
          <w:rFonts w:ascii="仿宋_GB2312" w:eastAsia="仿宋_GB2312" w:cs="仿宋_GB2312" w:hint="eastAsia"/>
          <w:sz w:val="30"/>
          <w:szCs w:val="30"/>
        </w:rPr>
        <w:lastRenderedPageBreak/>
        <w:t>（三）正式受理</w:t>
      </w:r>
    </w:p>
    <w:p w:rsidR="00961AEA" w:rsidRPr="004F00B9" w:rsidRDefault="00961AEA" w:rsidP="004F00B9">
      <w:pPr>
        <w:ind w:firstLineChars="200" w:firstLine="600"/>
        <w:jc w:val="left"/>
        <w:rPr>
          <w:rFonts w:ascii="仿宋_GB2312" w:eastAsia="仿宋_GB2312" w:cs="仿宋_GB2312"/>
          <w:sz w:val="30"/>
          <w:szCs w:val="30"/>
        </w:rPr>
      </w:pPr>
      <w:r w:rsidRPr="004F00B9">
        <w:rPr>
          <w:rFonts w:ascii="仿宋_GB2312" w:eastAsia="仿宋_GB2312" w:cs="仿宋_GB2312" w:hint="eastAsia"/>
          <w:sz w:val="30"/>
          <w:szCs w:val="30"/>
        </w:rPr>
        <w:t>（四）审查与决定</w:t>
      </w:r>
    </w:p>
    <w:p w:rsidR="00961AEA" w:rsidRPr="004F00B9" w:rsidRDefault="00961AEA" w:rsidP="004F00B9">
      <w:pPr>
        <w:ind w:firstLineChars="200" w:firstLine="600"/>
        <w:jc w:val="left"/>
        <w:rPr>
          <w:rFonts w:ascii="仿宋_GB2312" w:eastAsia="仿宋_GB2312" w:cs="仿宋_GB2312"/>
          <w:sz w:val="30"/>
          <w:szCs w:val="30"/>
        </w:rPr>
      </w:pPr>
      <w:r w:rsidRPr="004F00B9">
        <w:rPr>
          <w:rFonts w:ascii="仿宋_GB2312" w:eastAsia="仿宋_GB2312" w:cs="仿宋_GB2312" w:hint="eastAsia"/>
          <w:sz w:val="30"/>
          <w:szCs w:val="30"/>
        </w:rPr>
        <w:t>（五）文书（证书）制作与送达</w:t>
      </w:r>
    </w:p>
    <w:p w:rsidR="00961AEA" w:rsidRPr="004F00B9" w:rsidRDefault="00961AEA" w:rsidP="004F00B9">
      <w:pPr>
        <w:ind w:firstLineChars="200" w:firstLine="600"/>
        <w:jc w:val="left"/>
        <w:rPr>
          <w:rFonts w:ascii="仿宋_GB2312" w:eastAsia="仿宋_GB2312" w:cs="仿宋_GB2312"/>
          <w:sz w:val="30"/>
          <w:szCs w:val="30"/>
        </w:rPr>
      </w:pPr>
      <w:r w:rsidRPr="004F00B9">
        <w:rPr>
          <w:rFonts w:ascii="仿宋_GB2312" w:eastAsia="仿宋_GB2312" w:cs="仿宋_GB2312" w:hint="eastAsia"/>
          <w:sz w:val="30"/>
          <w:szCs w:val="30"/>
        </w:rPr>
        <w:t>（六）签订协议</w:t>
      </w:r>
    </w:p>
    <w:p w:rsidR="00961AEA" w:rsidRPr="004F00B9" w:rsidRDefault="00961AEA" w:rsidP="004F00B9">
      <w:pPr>
        <w:ind w:firstLineChars="200" w:firstLine="600"/>
        <w:jc w:val="left"/>
        <w:rPr>
          <w:rFonts w:ascii="仿宋_GB2312" w:eastAsia="仿宋_GB2312" w:cs="仿宋_GB2312"/>
          <w:sz w:val="30"/>
          <w:szCs w:val="30"/>
        </w:rPr>
      </w:pPr>
      <w:r w:rsidRPr="004F00B9">
        <w:rPr>
          <w:rFonts w:ascii="仿宋_GB2312" w:eastAsia="仿宋_GB2312" w:cs="仿宋_GB2312" w:hint="eastAsia"/>
          <w:sz w:val="30"/>
          <w:szCs w:val="30"/>
        </w:rPr>
        <w:t>（七）结果公开</w:t>
      </w:r>
    </w:p>
    <w:p w:rsidR="00961AEA" w:rsidRPr="004F00B9" w:rsidRDefault="00961AEA" w:rsidP="004F00B9">
      <w:pPr>
        <w:ind w:firstLineChars="150" w:firstLine="480"/>
        <w:jc w:val="left"/>
        <w:rPr>
          <w:rFonts w:ascii="黑体" w:eastAsia="黑体" w:hAnsi="Times New Roman" w:cs="Times New Roman"/>
          <w:bCs/>
          <w:sz w:val="32"/>
          <w:szCs w:val="32"/>
        </w:rPr>
      </w:pPr>
      <w:r w:rsidRPr="004F00B9">
        <w:rPr>
          <w:rFonts w:ascii="黑体" w:eastAsia="黑体" w:hAnsi="Times New Roman" w:cs="Times New Roman" w:hint="eastAsia"/>
          <w:bCs/>
          <w:sz w:val="32"/>
          <w:szCs w:val="32"/>
        </w:rPr>
        <w:t>十二、办理基本流程</w:t>
      </w:r>
    </w:p>
    <w:p w:rsidR="00961AEA" w:rsidRPr="004F00B9" w:rsidRDefault="00961AEA" w:rsidP="004F00B9">
      <w:pPr>
        <w:ind w:firstLineChars="200" w:firstLine="600"/>
        <w:jc w:val="left"/>
        <w:rPr>
          <w:rFonts w:ascii="仿宋_GB2312" w:eastAsia="仿宋_GB2312" w:cs="仿宋_GB2312"/>
          <w:sz w:val="30"/>
          <w:szCs w:val="30"/>
        </w:rPr>
      </w:pPr>
      <w:r w:rsidRPr="004F00B9">
        <w:rPr>
          <w:rFonts w:ascii="仿宋_GB2312" w:eastAsia="仿宋_GB2312" w:cs="仿宋_GB2312" w:hint="eastAsia"/>
          <w:sz w:val="30"/>
          <w:szCs w:val="30"/>
        </w:rPr>
        <w:t>自受理申请之日起15个工作日内作出决定。在规定期限内不能作出审批决定的，经审批行行长批准，可以延长10个工作日，同时将延长期限及理由告知申请人。</w:t>
      </w:r>
    </w:p>
    <w:p w:rsidR="00961AEA" w:rsidRPr="004F00B9" w:rsidRDefault="00961AEA" w:rsidP="004F00B9">
      <w:pPr>
        <w:ind w:firstLineChars="150" w:firstLine="480"/>
        <w:jc w:val="left"/>
        <w:rPr>
          <w:rFonts w:ascii="黑体" w:eastAsia="黑体" w:hAnsi="Times New Roman" w:cs="Times New Roman"/>
          <w:bCs/>
          <w:sz w:val="32"/>
          <w:szCs w:val="32"/>
        </w:rPr>
      </w:pPr>
      <w:r w:rsidRPr="004F00B9">
        <w:rPr>
          <w:rFonts w:ascii="黑体" w:eastAsia="黑体" w:hAnsi="Times New Roman" w:cs="Times New Roman" w:hint="eastAsia"/>
          <w:bCs/>
          <w:sz w:val="32"/>
          <w:szCs w:val="32"/>
        </w:rPr>
        <w:t>十四、收费依据及标准</w:t>
      </w:r>
    </w:p>
    <w:p w:rsidR="00961AEA" w:rsidRPr="004F00B9" w:rsidRDefault="00961AEA" w:rsidP="004F00B9">
      <w:pPr>
        <w:ind w:firstLineChars="200" w:firstLine="600"/>
        <w:jc w:val="left"/>
        <w:rPr>
          <w:rFonts w:ascii="仿宋_GB2312" w:eastAsia="仿宋_GB2312" w:cs="仿宋_GB2312"/>
          <w:sz w:val="30"/>
          <w:szCs w:val="30"/>
        </w:rPr>
      </w:pPr>
      <w:r w:rsidRPr="004F00B9">
        <w:rPr>
          <w:rFonts w:ascii="仿宋_GB2312" w:eastAsia="仿宋_GB2312" w:cs="仿宋_GB2312" w:hint="eastAsia"/>
          <w:sz w:val="30"/>
          <w:szCs w:val="30"/>
        </w:rPr>
        <w:t>不收费。</w:t>
      </w:r>
    </w:p>
    <w:p w:rsidR="00961AEA" w:rsidRPr="004F00B9" w:rsidRDefault="00961AEA" w:rsidP="004F00B9">
      <w:pPr>
        <w:ind w:firstLineChars="150" w:firstLine="480"/>
        <w:jc w:val="left"/>
        <w:rPr>
          <w:rFonts w:ascii="黑体" w:eastAsia="黑体" w:hAnsi="Times New Roman" w:cs="Times New Roman"/>
          <w:bCs/>
          <w:sz w:val="32"/>
          <w:szCs w:val="32"/>
        </w:rPr>
      </w:pPr>
      <w:r w:rsidRPr="004F00B9">
        <w:rPr>
          <w:rFonts w:ascii="黑体" w:eastAsia="黑体" w:hAnsi="Times New Roman" w:cs="Times New Roman" w:hint="eastAsia"/>
          <w:bCs/>
          <w:sz w:val="32"/>
          <w:szCs w:val="32"/>
        </w:rPr>
        <w:t>十五、审批结果</w:t>
      </w:r>
    </w:p>
    <w:p w:rsidR="00961AEA" w:rsidRPr="004F00B9" w:rsidRDefault="00961AEA" w:rsidP="004F00B9">
      <w:pPr>
        <w:ind w:firstLineChars="200" w:firstLine="600"/>
        <w:jc w:val="left"/>
        <w:rPr>
          <w:rFonts w:ascii="仿宋_GB2312" w:eastAsia="仿宋_GB2312" w:cs="仿宋_GB2312"/>
          <w:sz w:val="30"/>
          <w:szCs w:val="30"/>
        </w:rPr>
      </w:pPr>
      <w:r w:rsidRPr="004F00B9">
        <w:rPr>
          <w:rFonts w:ascii="仿宋_GB2312" w:eastAsia="仿宋_GB2312" w:cs="仿宋_GB2312" w:hint="eastAsia"/>
          <w:sz w:val="30"/>
          <w:szCs w:val="30"/>
        </w:rPr>
        <w:t>（一）准予行政许可决定书、不予行政许可决定书</w:t>
      </w:r>
    </w:p>
    <w:p w:rsidR="00961AEA" w:rsidRPr="004F00B9" w:rsidRDefault="00961AEA" w:rsidP="004F00B9">
      <w:pPr>
        <w:ind w:firstLineChars="200" w:firstLine="600"/>
        <w:jc w:val="left"/>
        <w:rPr>
          <w:rFonts w:ascii="仿宋_GB2312" w:eastAsia="仿宋_GB2312" w:cs="仿宋_GB2312"/>
          <w:sz w:val="30"/>
          <w:szCs w:val="30"/>
        </w:rPr>
      </w:pPr>
      <w:r w:rsidRPr="004F00B9">
        <w:rPr>
          <w:rFonts w:ascii="仿宋_GB2312" w:eastAsia="仿宋_GB2312" w:cs="仿宋_GB2312" w:hint="eastAsia"/>
          <w:sz w:val="30"/>
          <w:szCs w:val="30"/>
        </w:rPr>
        <w:t>符合条件的，作出行政许可决定，批准其代理支库业务，并制发准予行政许可决定书；不符合条件的或符合条件但申请顺序靠后的，作出不予行政许可决定，并制发不予行政许可决定书。</w:t>
      </w:r>
    </w:p>
    <w:p w:rsidR="00961AEA" w:rsidRPr="004F00B9" w:rsidRDefault="00961AEA" w:rsidP="004F00B9">
      <w:pPr>
        <w:ind w:firstLineChars="200" w:firstLine="600"/>
        <w:jc w:val="left"/>
        <w:rPr>
          <w:rFonts w:ascii="仿宋_GB2312" w:eastAsia="仿宋_GB2312" w:cs="仿宋_GB2312"/>
          <w:sz w:val="30"/>
          <w:szCs w:val="30"/>
        </w:rPr>
      </w:pPr>
      <w:r w:rsidRPr="004F00B9">
        <w:rPr>
          <w:rFonts w:ascii="仿宋_GB2312" w:eastAsia="仿宋_GB2312" w:cs="仿宋_GB2312" w:hint="eastAsia"/>
          <w:sz w:val="30"/>
          <w:szCs w:val="30"/>
        </w:rPr>
        <w:t>（二）“代理支库业务资格证书”、“代理支库业务协议书”</w:t>
      </w:r>
    </w:p>
    <w:p w:rsidR="00961AEA" w:rsidRPr="004F00B9" w:rsidRDefault="00961AEA" w:rsidP="004F00B9">
      <w:pPr>
        <w:ind w:firstLineChars="200" w:firstLine="600"/>
        <w:jc w:val="left"/>
        <w:rPr>
          <w:rFonts w:ascii="仿宋_GB2312" w:eastAsia="仿宋_GB2312" w:cs="仿宋_GB2312"/>
          <w:sz w:val="30"/>
          <w:szCs w:val="30"/>
        </w:rPr>
      </w:pPr>
      <w:r w:rsidRPr="004F00B9">
        <w:rPr>
          <w:rFonts w:ascii="仿宋_GB2312" w:eastAsia="仿宋_GB2312" w:cs="仿宋_GB2312" w:hint="eastAsia"/>
          <w:sz w:val="30"/>
          <w:szCs w:val="30"/>
        </w:rPr>
        <w:t>批准其代理支库业务的，由审批行制发“代理支库业务资格证书”，初审行负责与申请人签订“代理支库业务协议书”。</w:t>
      </w:r>
    </w:p>
    <w:p w:rsidR="00961AEA" w:rsidRPr="004F00B9" w:rsidRDefault="00961AEA" w:rsidP="004F00B9">
      <w:pPr>
        <w:ind w:firstLineChars="150" w:firstLine="480"/>
        <w:jc w:val="left"/>
        <w:rPr>
          <w:rFonts w:ascii="黑体" w:eastAsia="黑体" w:hAnsi="Times New Roman" w:cs="Times New Roman"/>
          <w:bCs/>
          <w:sz w:val="32"/>
          <w:szCs w:val="32"/>
        </w:rPr>
      </w:pPr>
      <w:r w:rsidRPr="004F00B9">
        <w:rPr>
          <w:rFonts w:ascii="黑体" w:eastAsia="黑体" w:hAnsi="Times New Roman" w:cs="Times New Roman" w:hint="eastAsia"/>
          <w:bCs/>
          <w:sz w:val="32"/>
          <w:szCs w:val="32"/>
        </w:rPr>
        <w:t>十六、结果送达</w:t>
      </w:r>
    </w:p>
    <w:p w:rsidR="00961AEA" w:rsidRPr="004F00B9" w:rsidRDefault="00961AEA" w:rsidP="004F00B9">
      <w:pPr>
        <w:ind w:firstLineChars="200" w:firstLine="600"/>
        <w:jc w:val="left"/>
        <w:rPr>
          <w:rFonts w:ascii="仿宋_GB2312" w:eastAsia="仿宋_GB2312" w:cs="仿宋_GB2312"/>
          <w:sz w:val="30"/>
          <w:szCs w:val="30"/>
        </w:rPr>
      </w:pPr>
      <w:r w:rsidRPr="004F00B9">
        <w:rPr>
          <w:rFonts w:ascii="仿宋_GB2312" w:eastAsia="仿宋_GB2312" w:cs="仿宋_GB2312" w:hint="eastAsia"/>
          <w:sz w:val="30"/>
          <w:szCs w:val="30"/>
        </w:rPr>
        <w:t>自作出决定之日起 10个工作日内将文书（证书）送达申请人，并请申请人在送达回证上签章。</w:t>
      </w:r>
    </w:p>
    <w:p w:rsidR="00961AEA" w:rsidRPr="00961AEA" w:rsidRDefault="00961AEA" w:rsidP="004F00B9">
      <w:pPr>
        <w:ind w:firstLineChars="150" w:firstLine="480"/>
        <w:jc w:val="left"/>
        <w:rPr>
          <w:rFonts w:ascii="仿宋_GB2312" w:eastAsia="仿宋_GB2312" w:cs="仿宋_GB2312"/>
          <w:b/>
          <w:bCs/>
          <w:sz w:val="28"/>
          <w:szCs w:val="28"/>
        </w:rPr>
      </w:pPr>
      <w:r w:rsidRPr="004F00B9">
        <w:rPr>
          <w:rFonts w:ascii="黑体" w:eastAsia="黑体" w:hAnsi="Times New Roman" w:cs="Times New Roman" w:hint="eastAsia"/>
          <w:bCs/>
          <w:sz w:val="32"/>
          <w:szCs w:val="32"/>
        </w:rPr>
        <w:lastRenderedPageBreak/>
        <w:t>十七、行政相对人权利和义务</w:t>
      </w:r>
    </w:p>
    <w:p w:rsidR="00961AEA" w:rsidRPr="004F00B9" w:rsidRDefault="00961AEA" w:rsidP="004F00B9">
      <w:pPr>
        <w:ind w:firstLineChars="200" w:firstLine="600"/>
        <w:jc w:val="left"/>
        <w:rPr>
          <w:rFonts w:ascii="仿宋_GB2312" w:eastAsia="仿宋_GB2312" w:cs="仿宋_GB2312"/>
          <w:sz w:val="30"/>
          <w:szCs w:val="30"/>
        </w:rPr>
      </w:pPr>
      <w:r w:rsidRPr="004F00B9">
        <w:rPr>
          <w:rFonts w:ascii="仿宋_GB2312" w:eastAsia="仿宋_GB2312" w:cs="仿宋_GB2312" w:hint="eastAsia"/>
          <w:sz w:val="30"/>
          <w:szCs w:val="30"/>
        </w:rPr>
        <w:t>（一）依据《中华人民共和国行政许可法》、《中国人民银行行政许可实施办法》（中国人民银行令〔2020〕第1号）（以下简称《人民银行行政许可实施办法》）等，申请人依法享有以下权利：</w:t>
      </w:r>
    </w:p>
    <w:p w:rsidR="00961AEA" w:rsidRPr="004F00B9" w:rsidRDefault="00961AEA" w:rsidP="004F00B9">
      <w:pPr>
        <w:ind w:firstLineChars="200" w:firstLine="600"/>
        <w:jc w:val="left"/>
        <w:rPr>
          <w:rFonts w:ascii="仿宋_GB2312" w:eastAsia="仿宋_GB2312" w:cs="仿宋_GB2312"/>
          <w:sz w:val="30"/>
          <w:szCs w:val="30"/>
        </w:rPr>
      </w:pPr>
      <w:r w:rsidRPr="004F00B9">
        <w:rPr>
          <w:rFonts w:ascii="仿宋_GB2312" w:eastAsia="仿宋_GB2312" w:cs="仿宋_GB2312" w:hint="eastAsia"/>
          <w:sz w:val="30"/>
          <w:szCs w:val="30"/>
        </w:rPr>
        <w:t>1.符合法定条件、标准的，申请人有依法取得行政许可的平等权利，中国人民银行及其分支机构不得歧视。</w:t>
      </w:r>
    </w:p>
    <w:p w:rsidR="00961AEA" w:rsidRPr="004F00B9" w:rsidRDefault="00961AEA" w:rsidP="004F00B9">
      <w:pPr>
        <w:ind w:firstLineChars="200" w:firstLine="600"/>
        <w:jc w:val="left"/>
        <w:rPr>
          <w:rFonts w:ascii="仿宋_GB2312" w:eastAsia="仿宋_GB2312" w:cs="仿宋_GB2312"/>
          <w:sz w:val="30"/>
          <w:szCs w:val="30"/>
        </w:rPr>
      </w:pPr>
      <w:r w:rsidRPr="004F00B9">
        <w:rPr>
          <w:rFonts w:ascii="仿宋_GB2312" w:eastAsia="仿宋_GB2312" w:cs="仿宋_GB2312" w:hint="eastAsia"/>
          <w:sz w:val="30"/>
          <w:szCs w:val="30"/>
        </w:rPr>
        <w:t>2.申请人对中国人民银行及其分支机构实施的行政许可，享有陈述和申辩的权利；有权依法申请行政复议或者提起行政诉讼。申请人因中国人民银行或其分支机构违法实施行政许可受到损害的，有权依法要求处理。</w:t>
      </w:r>
    </w:p>
    <w:p w:rsidR="00961AEA" w:rsidRPr="004F00B9" w:rsidRDefault="00961AEA" w:rsidP="004F00B9">
      <w:pPr>
        <w:ind w:firstLineChars="200" w:firstLine="600"/>
        <w:jc w:val="left"/>
        <w:rPr>
          <w:rFonts w:ascii="仿宋_GB2312" w:eastAsia="仿宋_GB2312" w:cs="仿宋_GB2312"/>
          <w:sz w:val="30"/>
          <w:szCs w:val="30"/>
        </w:rPr>
      </w:pPr>
      <w:r w:rsidRPr="004F00B9">
        <w:rPr>
          <w:rFonts w:ascii="仿宋_GB2312" w:eastAsia="仿宋_GB2312" w:cs="仿宋_GB2312" w:hint="eastAsia"/>
          <w:sz w:val="30"/>
          <w:szCs w:val="30"/>
        </w:rPr>
        <w:t>3.申请人要求对公示内容予以说明、解释的，有关职能部门应当说明、解释，并提供准确、可靠的信息。</w:t>
      </w:r>
    </w:p>
    <w:p w:rsidR="00961AEA" w:rsidRPr="004F00B9" w:rsidRDefault="00961AEA" w:rsidP="004F00B9">
      <w:pPr>
        <w:ind w:firstLineChars="200" w:firstLine="600"/>
        <w:jc w:val="left"/>
        <w:rPr>
          <w:rFonts w:ascii="仿宋_GB2312" w:eastAsia="仿宋_GB2312" w:cs="仿宋_GB2312"/>
          <w:sz w:val="30"/>
          <w:szCs w:val="30"/>
        </w:rPr>
      </w:pPr>
      <w:r w:rsidRPr="004F00B9">
        <w:rPr>
          <w:rFonts w:ascii="仿宋_GB2312" w:eastAsia="仿宋_GB2312" w:cs="仿宋_GB2312" w:hint="eastAsia"/>
          <w:sz w:val="30"/>
          <w:szCs w:val="30"/>
        </w:rPr>
        <w:t>4.有关法律依据、《人民银行行政许可实施办法》及代理支库业务有关审批制度等规定的其他权利。</w:t>
      </w:r>
    </w:p>
    <w:p w:rsidR="00961AEA" w:rsidRPr="004F00B9" w:rsidRDefault="00961AEA" w:rsidP="004F00B9">
      <w:pPr>
        <w:ind w:firstLineChars="200" w:firstLine="600"/>
        <w:jc w:val="left"/>
        <w:rPr>
          <w:rFonts w:ascii="仿宋_GB2312" w:eastAsia="仿宋_GB2312" w:cs="仿宋_GB2312"/>
          <w:sz w:val="30"/>
          <w:szCs w:val="30"/>
        </w:rPr>
      </w:pPr>
      <w:r w:rsidRPr="004F00B9">
        <w:rPr>
          <w:rFonts w:ascii="仿宋_GB2312" w:eastAsia="仿宋_GB2312" w:cs="仿宋_GB2312" w:hint="eastAsia"/>
          <w:sz w:val="30"/>
          <w:szCs w:val="30"/>
        </w:rPr>
        <w:t>（二）依据《中华人民共和国行政许可法》、《人民银行行政许可实施办法》等，申请人依法履行以下义务：</w:t>
      </w:r>
    </w:p>
    <w:p w:rsidR="00961AEA" w:rsidRPr="004F00B9" w:rsidRDefault="00961AEA" w:rsidP="004F00B9">
      <w:pPr>
        <w:ind w:firstLineChars="200" w:firstLine="600"/>
        <w:jc w:val="left"/>
        <w:rPr>
          <w:rFonts w:ascii="仿宋_GB2312" w:eastAsia="仿宋_GB2312" w:cs="仿宋_GB2312"/>
          <w:sz w:val="30"/>
          <w:szCs w:val="30"/>
        </w:rPr>
      </w:pPr>
      <w:r w:rsidRPr="004F00B9">
        <w:rPr>
          <w:rFonts w:ascii="仿宋_GB2312" w:eastAsia="仿宋_GB2312" w:cs="仿宋_GB2312" w:hint="eastAsia"/>
          <w:sz w:val="30"/>
          <w:szCs w:val="30"/>
        </w:rPr>
        <w:t>1.申请人应当如实提交有关材料和反映真实情况，并对其申请材料实质内容的真实性负责。</w:t>
      </w:r>
    </w:p>
    <w:p w:rsidR="00961AEA" w:rsidRPr="004F00B9" w:rsidRDefault="00961AEA" w:rsidP="004F00B9">
      <w:pPr>
        <w:ind w:firstLineChars="200" w:firstLine="600"/>
        <w:jc w:val="left"/>
        <w:rPr>
          <w:rFonts w:ascii="仿宋_GB2312" w:eastAsia="仿宋_GB2312" w:cs="仿宋_GB2312"/>
          <w:sz w:val="30"/>
          <w:szCs w:val="30"/>
        </w:rPr>
      </w:pPr>
      <w:r w:rsidRPr="004F00B9">
        <w:rPr>
          <w:rFonts w:ascii="仿宋_GB2312" w:eastAsia="仿宋_GB2312" w:cs="仿宋_GB2312" w:hint="eastAsia"/>
          <w:sz w:val="30"/>
          <w:szCs w:val="30"/>
        </w:rPr>
        <w:t>2.有关法律法规、《人民银行行政许可实施办法》及代理支库业务有关审批制度等规定的其他义务。</w:t>
      </w:r>
    </w:p>
    <w:p w:rsidR="00961AEA" w:rsidRPr="004F00B9" w:rsidRDefault="00961AEA" w:rsidP="004F00B9">
      <w:pPr>
        <w:ind w:firstLineChars="150" w:firstLine="480"/>
        <w:jc w:val="left"/>
        <w:rPr>
          <w:rFonts w:ascii="黑体" w:eastAsia="黑体" w:hAnsi="Times New Roman" w:cs="Times New Roman"/>
          <w:bCs/>
          <w:sz w:val="32"/>
          <w:szCs w:val="32"/>
        </w:rPr>
      </w:pPr>
      <w:r w:rsidRPr="004F00B9">
        <w:rPr>
          <w:rFonts w:ascii="黑体" w:eastAsia="黑体" w:hAnsi="Times New Roman" w:cs="Times New Roman" w:hint="eastAsia"/>
          <w:bCs/>
          <w:sz w:val="32"/>
          <w:szCs w:val="32"/>
        </w:rPr>
        <w:t>十八、咨询途径</w:t>
      </w:r>
    </w:p>
    <w:p w:rsidR="009F0A81" w:rsidRPr="004F00B9" w:rsidRDefault="00961AEA" w:rsidP="004F00B9">
      <w:pPr>
        <w:ind w:firstLineChars="200" w:firstLine="600"/>
        <w:jc w:val="left"/>
        <w:rPr>
          <w:rFonts w:ascii="仿宋_GB2312" w:eastAsia="仿宋_GB2312" w:cs="仿宋_GB2312"/>
          <w:sz w:val="30"/>
          <w:szCs w:val="30"/>
        </w:rPr>
      </w:pPr>
      <w:r w:rsidRPr="004F00B9">
        <w:rPr>
          <w:rFonts w:ascii="仿宋_GB2312" w:eastAsia="仿宋_GB2312" w:cs="仿宋_GB2312" w:hint="eastAsia"/>
          <w:sz w:val="30"/>
          <w:szCs w:val="30"/>
        </w:rPr>
        <w:lastRenderedPageBreak/>
        <w:t>具体咨询途径可与初审行国库部门联系。</w:t>
      </w:r>
    </w:p>
    <w:p w:rsidR="00961AEA" w:rsidRPr="004F00B9" w:rsidRDefault="00961AEA" w:rsidP="004F00B9">
      <w:pPr>
        <w:ind w:firstLineChars="150" w:firstLine="480"/>
        <w:jc w:val="left"/>
        <w:rPr>
          <w:rFonts w:ascii="黑体" w:eastAsia="黑体" w:hAnsi="Times New Roman" w:cs="Times New Roman"/>
          <w:bCs/>
          <w:sz w:val="32"/>
          <w:szCs w:val="32"/>
        </w:rPr>
      </w:pPr>
      <w:r w:rsidRPr="004F00B9">
        <w:rPr>
          <w:rFonts w:ascii="黑体" w:eastAsia="黑体" w:hAnsi="Times New Roman" w:cs="Times New Roman" w:hint="eastAsia"/>
          <w:bCs/>
          <w:sz w:val="32"/>
          <w:szCs w:val="32"/>
        </w:rPr>
        <w:t>十九、监督投诉渠道</w:t>
      </w:r>
    </w:p>
    <w:p w:rsidR="00961AEA" w:rsidRPr="004F00B9" w:rsidRDefault="00961AEA" w:rsidP="004F00B9">
      <w:pPr>
        <w:ind w:firstLineChars="200" w:firstLine="600"/>
        <w:jc w:val="left"/>
        <w:rPr>
          <w:rFonts w:ascii="仿宋_GB2312" w:eastAsia="仿宋_GB2312" w:cs="仿宋_GB2312"/>
          <w:sz w:val="30"/>
          <w:szCs w:val="30"/>
        </w:rPr>
      </w:pPr>
      <w:r w:rsidRPr="004F00B9">
        <w:rPr>
          <w:rFonts w:ascii="仿宋_GB2312" w:eastAsia="仿宋_GB2312" w:cs="仿宋_GB2312" w:hint="eastAsia"/>
          <w:sz w:val="30"/>
          <w:szCs w:val="30"/>
        </w:rPr>
        <w:t>具体监督和投诉渠道可与人民银行安徽省分行联系，可参见中国人民银行安徽省分行官方网站。</w:t>
      </w:r>
    </w:p>
    <w:p w:rsidR="00961AEA" w:rsidRPr="004F00B9" w:rsidRDefault="00961AEA" w:rsidP="004F00B9">
      <w:pPr>
        <w:ind w:firstLineChars="150" w:firstLine="480"/>
        <w:jc w:val="left"/>
        <w:rPr>
          <w:rFonts w:ascii="黑体" w:eastAsia="黑体" w:hAnsi="Times New Roman" w:cs="Times New Roman"/>
          <w:bCs/>
          <w:sz w:val="32"/>
          <w:szCs w:val="32"/>
        </w:rPr>
      </w:pPr>
      <w:r w:rsidRPr="004F00B9">
        <w:rPr>
          <w:rFonts w:ascii="黑体" w:eastAsia="黑体" w:hAnsi="Times New Roman" w:cs="Times New Roman" w:hint="eastAsia"/>
          <w:bCs/>
          <w:sz w:val="32"/>
          <w:szCs w:val="32"/>
        </w:rPr>
        <w:t>二十、办公地址和时间</w:t>
      </w:r>
    </w:p>
    <w:p w:rsidR="00961AEA" w:rsidRPr="004F00B9" w:rsidRDefault="00961AEA" w:rsidP="004F00B9">
      <w:pPr>
        <w:ind w:firstLineChars="200" w:firstLine="600"/>
        <w:jc w:val="left"/>
        <w:rPr>
          <w:rFonts w:ascii="仿宋_GB2312" w:eastAsia="仿宋_GB2312" w:cs="仿宋_GB2312"/>
          <w:sz w:val="30"/>
          <w:szCs w:val="30"/>
        </w:rPr>
      </w:pPr>
      <w:r w:rsidRPr="004F00B9">
        <w:rPr>
          <w:rFonts w:ascii="仿宋_GB2312" w:eastAsia="仿宋_GB2312" w:cs="仿宋_GB2312" w:hint="eastAsia"/>
          <w:sz w:val="30"/>
          <w:szCs w:val="30"/>
        </w:rPr>
        <w:t>具体办公地址和时间可与初审行国库部门联系，可参见初审行发布的拟设代理支库公告或中国人民银行安徽省分行官方网站。</w:t>
      </w:r>
    </w:p>
    <w:p w:rsidR="00961AEA" w:rsidRPr="004F00B9" w:rsidRDefault="00961AEA" w:rsidP="004F00B9">
      <w:pPr>
        <w:ind w:firstLineChars="150" w:firstLine="480"/>
        <w:jc w:val="left"/>
        <w:rPr>
          <w:rFonts w:ascii="黑体" w:eastAsia="黑体" w:hAnsi="Times New Roman" w:cs="Times New Roman"/>
          <w:bCs/>
          <w:sz w:val="32"/>
          <w:szCs w:val="32"/>
        </w:rPr>
      </w:pPr>
      <w:r w:rsidRPr="004F00B9">
        <w:rPr>
          <w:rFonts w:ascii="黑体" w:eastAsia="黑体" w:hAnsi="Times New Roman" w:cs="Times New Roman" w:hint="eastAsia"/>
          <w:bCs/>
          <w:sz w:val="32"/>
          <w:szCs w:val="32"/>
        </w:rPr>
        <w:t>二十一、办理进程和结果公开查询</w:t>
      </w:r>
    </w:p>
    <w:p w:rsidR="00961AEA" w:rsidRPr="004F00B9" w:rsidRDefault="00961AEA" w:rsidP="004F00B9">
      <w:pPr>
        <w:ind w:firstLineChars="200" w:firstLine="600"/>
        <w:jc w:val="left"/>
        <w:rPr>
          <w:rFonts w:ascii="仿宋_GB2312" w:eastAsia="仿宋_GB2312" w:cs="仿宋_GB2312"/>
          <w:sz w:val="30"/>
          <w:szCs w:val="30"/>
        </w:rPr>
      </w:pPr>
      <w:r w:rsidRPr="004F00B9">
        <w:rPr>
          <w:rFonts w:ascii="仿宋_GB2312" w:eastAsia="仿宋_GB2312" w:cs="仿宋_GB2312" w:hint="eastAsia"/>
          <w:sz w:val="30"/>
          <w:szCs w:val="30"/>
        </w:rPr>
        <w:t>参见初审行发布的拟设代理支库公告，结果公开可参见中国人民银行安徽省分行官方网站。</w:t>
      </w:r>
    </w:p>
    <w:p w:rsidR="00961AEA" w:rsidRDefault="00961AEA">
      <w:pPr>
        <w:widowControl/>
        <w:jc w:val="left"/>
        <w:rPr>
          <w:rFonts w:ascii="仿宋_GB2312" w:eastAsia="仿宋_GB2312" w:hAnsi="Times New Roman" w:cstheme="minorBidi"/>
          <w:sz w:val="28"/>
          <w:szCs w:val="28"/>
        </w:rPr>
      </w:pPr>
    </w:p>
    <w:p w:rsidR="00961AEA" w:rsidRPr="004F00B9" w:rsidRDefault="00961AEA" w:rsidP="00961AEA">
      <w:pPr>
        <w:tabs>
          <w:tab w:val="center" w:pos="4153"/>
          <w:tab w:val="left" w:pos="5422"/>
        </w:tabs>
        <w:rPr>
          <w:rFonts w:ascii="仿宋_GB2312" w:eastAsia="仿宋_GB2312" w:cs="仿宋_GB2312"/>
          <w:b/>
          <w:bCs/>
          <w:sz w:val="24"/>
          <w:szCs w:val="24"/>
        </w:rPr>
      </w:pPr>
      <w:r>
        <w:rPr>
          <w:rFonts w:ascii="仿宋_GB2312" w:eastAsia="仿宋_GB2312" w:cs="仿宋_GB2312"/>
          <w:b/>
          <w:bCs/>
          <w:sz w:val="24"/>
          <w:szCs w:val="24"/>
        </w:rPr>
        <w:br w:type="page"/>
      </w:r>
      <w:r w:rsidRPr="004F00B9">
        <w:rPr>
          <w:rFonts w:ascii="仿宋_GB2312" w:eastAsia="仿宋_GB2312" w:cs="仿宋_GB2312"/>
          <w:b/>
          <w:bCs/>
          <w:sz w:val="24"/>
          <w:szCs w:val="24"/>
        </w:rPr>
        <w:lastRenderedPageBreak/>
        <w:tab/>
      </w:r>
    </w:p>
    <w:p w:rsidR="00961AEA" w:rsidRPr="004F00B9" w:rsidRDefault="00961AEA" w:rsidP="00961AEA">
      <w:pPr>
        <w:tabs>
          <w:tab w:val="center" w:pos="4153"/>
          <w:tab w:val="left" w:pos="5422"/>
        </w:tabs>
        <w:rPr>
          <w:rFonts w:ascii="仿宋_GB2312" w:eastAsia="仿宋_GB2312" w:cs="仿宋_GB2312"/>
          <w:b/>
          <w:bCs/>
          <w:sz w:val="24"/>
          <w:szCs w:val="24"/>
        </w:rPr>
      </w:pPr>
      <w:r w:rsidRPr="004F00B9">
        <w:rPr>
          <w:rFonts w:ascii="仿宋_GB2312" w:eastAsia="仿宋_GB2312" w:cs="仿宋_GB2312" w:hint="eastAsia"/>
          <w:b/>
          <w:bCs/>
          <w:sz w:val="24"/>
          <w:szCs w:val="24"/>
        </w:rPr>
        <w:t>附录1</w:t>
      </w:r>
    </w:p>
    <w:p w:rsidR="00833D8C" w:rsidRDefault="00833D8C" w:rsidP="00961AEA">
      <w:pPr>
        <w:tabs>
          <w:tab w:val="center" w:pos="4153"/>
          <w:tab w:val="left" w:pos="5422"/>
        </w:tabs>
        <w:jc w:val="center"/>
        <w:rPr>
          <w:rFonts w:ascii="Times New Roman" w:hAnsi="Times New Roman" w:cs="Times New Roman"/>
        </w:rPr>
      </w:pPr>
      <w:r w:rsidRPr="004F00B9">
        <w:rPr>
          <w:rFonts w:ascii="仿宋_GB2312" w:eastAsia="仿宋_GB2312" w:cs="仿宋_GB2312" w:hint="eastAsia"/>
          <w:b/>
          <w:bCs/>
          <w:sz w:val="24"/>
          <w:szCs w:val="24"/>
        </w:rPr>
        <w:t>办理基本流程</w:t>
      </w:r>
      <w:r w:rsidRPr="008048CF">
        <w:rPr>
          <w:rFonts w:ascii="Times New Roman" w:hAnsi="Times New Roman" w:cs="Times New Roman"/>
        </w:rPr>
        <w:object w:dxaOrig="9072" w:dyaOrig="15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5pt;height:645.5pt" o:ole="">
            <v:imagedata r:id="rId6" o:title=""/>
          </v:shape>
          <o:OLEObject Type="Embed" ProgID="Msxml2.SAXXMLReader.5.0" ShapeID="_x0000_i1025" DrawAspect="Content" ObjectID="_1760275807" r:id="rId7"/>
        </w:object>
      </w:r>
    </w:p>
    <w:sectPr w:rsidR="00833D8C" w:rsidSect="00833D8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24A3" w:rsidRDefault="002724A3">
      <w:pPr>
        <w:rPr>
          <w:rFonts w:ascii="Times New Roman" w:hAnsi="Times New Roman" w:cs="Times New Roman"/>
        </w:rPr>
      </w:pPr>
      <w:r>
        <w:rPr>
          <w:rFonts w:ascii="Times New Roman" w:hAnsi="Times New Roman" w:cs="Times New Roman"/>
        </w:rPr>
        <w:separator/>
      </w:r>
    </w:p>
  </w:endnote>
  <w:endnote w:type="continuationSeparator" w:id="1">
    <w:p w:rsidR="002724A3" w:rsidRDefault="002724A3">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panose1 w:val="02000000000000000000"/>
    <w:charset w:val="86"/>
    <w:family w:val="auto"/>
    <w:pitch w:val="variable"/>
    <w:sig w:usb0="A00002BF" w:usb1="38CF7CFA" w:usb2="00082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24A3" w:rsidRDefault="002724A3">
      <w:pPr>
        <w:rPr>
          <w:rFonts w:ascii="Times New Roman" w:hAnsi="Times New Roman" w:cs="Times New Roman"/>
        </w:rPr>
      </w:pPr>
      <w:r>
        <w:rPr>
          <w:rFonts w:ascii="Times New Roman" w:hAnsi="Times New Roman" w:cs="Times New Roman"/>
        </w:rPr>
        <w:separator/>
      </w:r>
    </w:p>
  </w:footnote>
  <w:footnote w:type="continuationSeparator" w:id="1">
    <w:p w:rsidR="002724A3" w:rsidRDefault="002724A3">
      <w:pPr>
        <w:rPr>
          <w:rFonts w:ascii="Times New Roman" w:hAnsi="Times New Roman" w:cs="Times New Roman"/>
        </w:rPr>
      </w:pPr>
      <w:r>
        <w:rPr>
          <w:rFonts w:ascii="Times New Roman" w:hAnsi="Times New Roman"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7:;&gt;?]b}¢¨°·ˇˉ‐―‖’”…‰′″›℃∶、。〃〉》」』】〕〗〞︶︺︾﹀﹄﹚﹜！＂％＇），．：；？］｀｜｝～￠"/>
  <w:doNotValidateAgainstSchema/>
  <w:doNotDemarcateInvalidXml/>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3D8C"/>
    <w:rsid w:val="002724A3"/>
    <w:rsid w:val="00294241"/>
    <w:rsid w:val="00401C48"/>
    <w:rsid w:val="004F00B9"/>
    <w:rsid w:val="005B55DC"/>
    <w:rsid w:val="005D429C"/>
    <w:rsid w:val="006D7EB0"/>
    <w:rsid w:val="00747D37"/>
    <w:rsid w:val="008048CF"/>
    <w:rsid w:val="00833D8C"/>
    <w:rsid w:val="00961AEA"/>
    <w:rsid w:val="0097428F"/>
    <w:rsid w:val="009B6F05"/>
    <w:rsid w:val="009C4B7A"/>
    <w:rsid w:val="009F0A81"/>
    <w:rsid w:val="00A627BA"/>
    <w:rsid w:val="00A91CA9"/>
    <w:rsid w:val="00AC2BAA"/>
    <w:rsid w:val="00B24DA4"/>
    <w:rsid w:val="00B55700"/>
    <w:rsid w:val="00E56444"/>
    <w:rsid w:val="00EC251E"/>
    <w:rsid w:val="00EE7391"/>
    <w:rsid w:val="00F4153B"/>
    <w:rsid w:val="00F562B5"/>
    <w:rsid w:val="00FD00A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8CF"/>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048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048CF"/>
    <w:rPr>
      <w:rFonts w:ascii="Times New Roman" w:hAnsi="Times New Roman" w:cs="Times New Roman"/>
      <w:sz w:val="18"/>
      <w:szCs w:val="18"/>
    </w:rPr>
  </w:style>
  <w:style w:type="paragraph" w:styleId="a4">
    <w:name w:val="footer"/>
    <w:basedOn w:val="a"/>
    <w:link w:val="Char0"/>
    <w:uiPriority w:val="99"/>
    <w:rsid w:val="008048CF"/>
    <w:pPr>
      <w:tabs>
        <w:tab w:val="center" w:pos="4153"/>
        <w:tab w:val="right" w:pos="8306"/>
      </w:tabs>
      <w:snapToGrid w:val="0"/>
      <w:jc w:val="left"/>
    </w:pPr>
    <w:rPr>
      <w:sz w:val="18"/>
      <w:szCs w:val="18"/>
    </w:rPr>
  </w:style>
  <w:style w:type="character" w:customStyle="1" w:styleId="Char0">
    <w:name w:val="页脚 Char"/>
    <w:basedOn w:val="a0"/>
    <w:link w:val="a4"/>
    <w:uiPriority w:val="99"/>
    <w:rsid w:val="008048CF"/>
    <w:rPr>
      <w:rFonts w:ascii="Times New Roman" w:hAnsi="Times New Roman" w:cs="Times New Roman"/>
      <w:sz w:val="18"/>
      <w:szCs w:val="18"/>
    </w:rPr>
  </w:style>
  <w:style w:type="paragraph" w:styleId="a5">
    <w:name w:val="Normal (Web)"/>
    <w:basedOn w:val="a"/>
    <w:qFormat/>
    <w:rsid w:val="00961AEA"/>
    <w:pPr>
      <w:spacing w:before="100" w:beforeAutospacing="1" w:after="100" w:afterAutospacing="1"/>
      <w:jc w:val="left"/>
    </w:pPr>
    <w:rPr>
      <w:rFonts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8</Pages>
  <Words>370</Words>
  <Characters>2111</Characters>
  <Application>Microsoft Office Word</Application>
  <DocSecurity>0</DocSecurity>
  <Lines>17</Lines>
  <Paragraphs>4</Paragraphs>
  <ScaleCrop>false</ScaleCrop>
  <Company>办公室</Company>
  <LinksUpToDate>false</LinksUpToDate>
  <CharactersWithSpaces>2477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商业银行、信用社代理支库业务审批事项办事指南</dc:title>
  <dc:subject/>
  <dc:creator>黄岭</dc:creator>
  <cp:keywords/>
  <dc:description/>
  <cp:lastModifiedBy>633</cp:lastModifiedBy>
  <cp:revision>17</cp:revision>
  <dcterms:created xsi:type="dcterms:W3CDTF">2016-05-06T03:11:00Z</dcterms:created>
  <dcterms:modified xsi:type="dcterms:W3CDTF">2023-10-31T08:44:00Z</dcterms:modified>
</cp:coreProperties>
</file>